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5212" w14:textId="51FE8849" w:rsidR="00D82A55" w:rsidRPr="007240AF" w:rsidRDefault="00D82A55" w:rsidP="00D82A55">
      <w:pPr>
        <w:rPr>
          <w:sz w:val="32"/>
          <w:szCs w:val="32"/>
          <w:u w:val="single"/>
        </w:rPr>
      </w:pPr>
      <w:r w:rsidRPr="007240AF">
        <w:rPr>
          <w:sz w:val="32"/>
          <w:szCs w:val="32"/>
          <w:u w:val="single"/>
        </w:rPr>
        <w:t xml:space="preserve">Hur kan du </w:t>
      </w:r>
      <w:r w:rsidR="007240AF" w:rsidRPr="007240AF">
        <w:rPr>
          <w:sz w:val="32"/>
          <w:szCs w:val="32"/>
          <w:u w:val="single"/>
        </w:rPr>
        <w:t xml:space="preserve">med hänsyn till miljön </w:t>
      </w:r>
      <w:r w:rsidRPr="007240AF">
        <w:rPr>
          <w:sz w:val="32"/>
          <w:szCs w:val="32"/>
          <w:u w:val="single"/>
        </w:rPr>
        <w:t>förebygga och hantera påväxt på båtskrovet?</w:t>
      </w:r>
    </w:p>
    <w:p w14:paraId="146CF734" w14:textId="4F48B04C" w:rsidR="00D82A55" w:rsidRPr="00C47123" w:rsidRDefault="00D3139C" w:rsidP="00D82A55">
      <w:pPr>
        <w:rPr>
          <w:u w:val="single"/>
        </w:rPr>
      </w:pPr>
      <w:r w:rsidRPr="00C47123">
        <w:rPr>
          <w:b/>
          <w:bCs/>
        </w:rPr>
        <w:t xml:space="preserve">(version med datum </w:t>
      </w:r>
      <w:r w:rsidR="003E0E2B">
        <w:rPr>
          <w:b/>
          <w:bCs/>
        </w:rPr>
        <w:t>1</w:t>
      </w:r>
      <w:r w:rsidR="0005512D">
        <w:rPr>
          <w:b/>
          <w:bCs/>
        </w:rPr>
        <w:t>1</w:t>
      </w:r>
      <w:r w:rsidRPr="00C47123">
        <w:rPr>
          <w:b/>
          <w:bCs/>
        </w:rPr>
        <w:t xml:space="preserve"> april 2025)</w:t>
      </w:r>
    </w:p>
    <w:p w14:paraId="1390DA35" w14:textId="10A5E775" w:rsidR="00D82A55" w:rsidRDefault="00D82A55" w:rsidP="00D82A55">
      <w:r>
        <w:t xml:space="preserve">Du behöver inte måla båtens båtbotten för att hålla rent den från påväxt. Påväxt kan förhindras till exempel genom att använda en skrovduk eller ultraljudsändare, eller genom att förvara båten ovan vattenytan. Om det </w:t>
      </w:r>
      <w:r w:rsidR="005219FB">
        <w:t xml:space="preserve">ändå sker en </w:t>
      </w:r>
      <w:r>
        <w:t xml:space="preserve">påväxt, kan den lätt tas bort genom att rengöra båtbotten. En ren båtbotten bidrar till att bränsleförbrukningen inte ökar. </w:t>
      </w:r>
    </w:p>
    <w:p w14:paraId="76099177" w14:textId="66000D06" w:rsidR="00D82A55" w:rsidRDefault="00D82A55" w:rsidP="00D82A55">
      <w:r>
        <w:t xml:space="preserve">I sötvatten som Mälaren och Hjälmaren består påväxten mest av slemmig biofilm och mjuka alger som lätt kan borstas av, i borsttvätt eller för hand, eller spolas av med högtryckstvätt. Om båten mest används i saltvatten bör du ha koll på havstulpanernas </w:t>
      </w:r>
      <w:r w:rsidR="002B03A3">
        <w:t>fastsättnings</w:t>
      </w:r>
      <w:r>
        <w:t>period så att du regelbundet kan se över din båtbotten och lätt får bort havstulpanerna medan de fortfarande är mjuka.  På  </w:t>
      </w:r>
      <w:hyperlink r:id="rId6" w:history="1">
        <w:r>
          <w:rPr>
            <w:rStyle w:val="Hyperlnk"/>
          </w:rPr>
          <w:t>https://batmiljo.se/tvatta-baten/havstulpaner/anmal-dig-till-havstulpanvarningen/</w:t>
        </w:r>
      </w:hyperlink>
      <w:r>
        <w:t xml:space="preserve">  kan du </w:t>
      </w:r>
      <w:r w:rsidRPr="00AA2D0C">
        <w:t>skaffa</w:t>
      </w:r>
      <w:r>
        <w:t xml:space="preserve"> Havstulpanvarningen så att du får ett gratis sms eller mejl när havstulpanerna börjat växa till sig.  </w:t>
      </w:r>
    </w:p>
    <w:p w14:paraId="4C9DDC36" w14:textId="5F15E28D" w:rsidR="007240AF" w:rsidRDefault="00D82A55" w:rsidP="00D82A55">
      <w:r>
        <w:t xml:space="preserve">Naturskyddsföreningen har sammanfattat råden ovan i en animerad film som du kan se på Youtube, </w:t>
      </w:r>
      <w:hyperlink r:id="rId7" w:history="1">
        <w:r>
          <w:rPr>
            <w:rStyle w:val="Hyperlnk"/>
          </w:rPr>
          <w:t>https://youtu.be/Wb7dUvPIQog</w:t>
        </w:r>
      </w:hyperlink>
      <w:r>
        <w:t xml:space="preserve">. </w:t>
      </w:r>
    </w:p>
    <w:p w14:paraId="6E1B5622" w14:textId="2104DFB6" w:rsidR="002F225A" w:rsidRDefault="00D82A55" w:rsidP="00D82A55">
      <w:r>
        <w:t xml:space="preserve">För att lätt göra rent båtskrovet är det bra med en glatt yta som du kan skapa genom att finslipa båtbottens gelcoat. Båten kan då visserligen </w:t>
      </w:r>
      <w:r w:rsidRPr="00D45991">
        <w:t xml:space="preserve">suga </w:t>
      </w:r>
      <w:r w:rsidR="00A92000">
        <w:t>upp</w:t>
      </w:r>
      <w:r w:rsidR="00A038D2">
        <w:t xml:space="preserve"> aningen </w:t>
      </w:r>
      <w:r w:rsidRPr="00D45991">
        <w:t>vatten,</w:t>
      </w:r>
      <w:r>
        <w:t xml:space="preserve"> men vattnet torkar ut igen när båten tas upp på land under hösten. </w:t>
      </w:r>
    </w:p>
    <w:p w14:paraId="61DFDB05" w14:textId="14B9D845" w:rsidR="00D82A55" w:rsidRDefault="00D82A55" w:rsidP="00D82A55">
      <w:r>
        <w:t xml:space="preserve">Du kan även skapa en glatt yta genom att måla båtbotten med en epoxifärg. Epoxi som har fått härda ut helt håller i många år, oftast i flera decennier och gör din båt helt vattentät. Du behöver dock inte måla din båt med epoxi för att få den helt vattentät om båten inte ligger i riskzonen för plastpest. Plastpest är en process som bryter ner båtens glasfiberlaminat och som oftare drabbar äldre båtar. </w:t>
      </w:r>
    </w:p>
    <w:p w14:paraId="4B2D9B24" w14:textId="187A6828" w:rsidR="00231D5B" w:rsidRDefault="00D82A55" w:rsidP="00D82A55">
      <w:pPr>
        <w:rPr>
          <w14:ligatures w14:val="none"/>
        </w:rPr>
      </w:pPr>
      <w:r>
        <w:t xml:space="preserve">I epoxifärg, precis som i alla färger, finns det farliga ämnen. Epoxi släpper dock ifrån sig mindre </w:t>
      </w:r>
      <w:r w:rsidR="00171F51">
        <w:t xml:space="preserve">mängd </w:t>
      </w:r>
      <w:r>
        <w:t>föroreningar än andra färger. De farliga ämnena ligger hår</w:t>
      </w:r>
      <w:r w:rsidR="002B03A3">
        <w:t>t</w:t>
      </w:r>
      <w:r>
        <w:t xml:space="preserve"> bundna i det epoxiplastskikt som bildas, under förutsättning att färgen </w:t>
      </w:r>
      <w:r>
        <w:rPr>
          <w14:ligatures w14:val="none"/>
        </w:rPr>
        <w:t xml:space="preserve">blandas och appliceras rätt, och får härda färdigt. </w:t>
      </w:r>
      <w:r>
        <w:t xml:space="preserve">Trots att ämnena </w:t>
      </w:r>
      <w:r w:rsidR="00E30460">
        <w:t xml:space="preserve">är </w:t>
      </w:r>
      <w:r>
        <w:t>hår</w:t>
      </w:r>
      <w:r w:rsidR="002B03A3">
        <w:t>t</w:t>
      </w:r>
      <w:r>
        <w:t xml:space="preserve"> bundna </w:t>
      </w:r>
      <w:r w:rsidR="00E30460">
        <w:t>är det viktigt att</w:t>
      </w:r>
      <w:r>
        <w:t xml:space="preserve">, </w:t>
      </w:r>
      <w:r>
        <w:rPr>
          <w14:ligatures w14:val="none"/>
        </w:rPr>
        <w:t xml:space="preserve">med hänsyn till färgens livscykel (tillverkning, användning och avfallshantering), välja ut </w:t>
      </w:r>
      <w:r w:rsidR="00E30460">
        <w:rPr>
          <w14:ligatures w14:val="none"/>
        </w:rPr>
        <w:t>en epoxifärg</w:t>
      </w:r>
      <w:r>
        <w:rPr>
          <w14:ligatures w14:val="none"/>
        </w:rPr>
        <w:t xml:space="preserve"> som är min</w:t>
      </w:r>
      <w:r w:rsidR="00E30460">
        <w:rPr>
          <w14:ligatures w14:val="none"/>
        </w:rPr>
        <w:t>dre</w:t>
      </w:r>
      <w:r>
        <w:rPr>
          <w14:ligatures w14:val="none"/>
        </w:rPr>
        <w:t xml:space="preserve"> farlig.</w:t>
      </w:r>
    </w:p>
    <w:p w14:paraId="0C349478" w14:textId="7AD7FDB9" w:rsidR="00D82A55" w:rsidRPr="00231D5B" w:rsidRDefault="00D82A55" w:rsidP="00D82A55">
      <w:pPr>
        <w:rPr>
          <w14:ligatures w14:val="none"/>
        </w:rPr>
      </w:pPr>
      <w:r>
        <w:rPr>
          <w14:ligatures w14:val="none"/>
        </w:rPr>
        <w:t xml:space="preserve">Välj bort </w:t>
      </w:r>
      <w:r>
        <w:t xml:space="preserve">epoxifärger som är klassade som miljöfarliga </w:t>
      </w:r>
      <w:r>
        <w:rPr>
          <w:noProof/>
          <w14:ligatures w14:val="none"/>
        </w:rPr>
        <w:drawing>
          <wp:inline distT="0" distB="0" distL="0" distR="0" wp14:anchorId="21C9BB84" wp14:editId="33581C09">
            <wp:extent cx="429260" cy="349885"/>
            <wp:effectExtent l="0" t="0" r="8890" b="12065"/>
            <wp:docPr id="516689548" name="Bildobjekt 2" descr="Miljöfarlig - GHS Farosymboler GHS09 (Miljöfar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jöfarlig - GHS Farosymboler GHS09 (Miljöfarli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29260" cy="349885"/>
                    </a:xfrm>
                    <a:prstGeom prst="rect">
                      <a:avLst/>
                    </a:prstGeom>
                    <a:noFill/>
                    <a:ln>
                      <a:noFill/>
                    </a:ln>
                  </pic:spPr>
                </pic:pic>
              </a:graphicData>
            </a:graphic>
          </wp:inline>
        </w:drawing>
      </w:r>
      <w:r>
        <w:t xml:space="preserve">och/eller giftiga </w:t>
      </w:r>
      <w:r>
        <w:rPr>
          <w:noProof/>
          <w14:ligatures w14:val="none"/>
        </w:rPr>
        <w:drawing>
          <wp:inline distT="0" distB="0" distL="0" distR="0" wp14:anchorId="532B6C9A" wp14:editId="3D892F6C">
            <wp:extent cx="381635" cy="374015"/>
            <wp:effectExtent l="0" t="0" r="18415" b="6985"/>
            <wp:docPr id="543553135" name="Bildobjekt 1" descr="Mycket giftigt - Köp dina GHS-farosymboler h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cket giftigt - Köp dina GHS-farosymboler hä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81635" cy="374015"/>
                    </a:xfrm>
                    <a:prstGeom prst="rect">
                      <a:avLst/>
                    </a:prstGeom>
                    <a:noFill/>
                    <a:ln>
                      <a:noFill/>
                    </a:ln>
                  </pic:spPr>
                </pic:pic>
              </a:graphicData>
            </a:graphic>
          </wp:inline>
        </w:drawing>
      </w:r>
      <w:r>
        <w:t>. Välj så långt som möjligt bort epoxifärger som innehåller utfasningsämnen</w:t>
      </w:r>
      <w:r w:rsidR="003655E8">
        <w:t xml:space="preserve"> och </w:t>
      </w:r>
      <w:r>
        <w:t>högre halter av</w:t>
      </w:r>
      <w:r w:rsidR="001D713C">
        <w:t xml:space="preserve"> </w:t>
      </w:r>
      <w:r>
        <w:t>prioriterade riskminskningsämnen</w:t>
      </w:r>
      <w:r w:rsidR="003655E8">
        <w:t xml:space="preserve"> med miljöfarliga egenskaper,</w:t>
      </w:r>
      <w:r>
        <w:t xml:space="preserve"> </w:t>
      </w:r>
      <w:r w:rsidR="003655E8">
        <w:t>samt</w:t>
      </w:r>
      <w:r>
        <w:t xml:space="preserve"> </w:t>
      </w:r>
      <w:r w:rsidR="00EA6E63">
        <w:t xml:space="preserve">högre halter av </w:t>
      </w:r>
      <w:r>
        <w:t xml:space="preserve">miljöfarliga ämnen enligt </w:t>
      </w:r>
      <w:proofErr w:type="spellStart"/>
      <w:r>
        <w:t>ECHA:s</w:t>
      </w:r>
      <w:proofErr w:type="spellEnd"/>
      <w:r>
        <w:t xml:space="preserve"> register. Faroklassen och ingående ämnen</w:t>
      </w:r>
      <w:r w:rsidR="00181549">
        <w:t xml:space="preserve"> </w:t>
      </w:r>
      <w:r>
        <w:t xml:space="preserve">till ett antal epoxifärger framgår av </w:t>
      </w:r>
      <w:r w:rsidRPr="00E84E69">
        <w:rPr>
          <w:u w:val="single"/>
        </w:rPr>
        <w:t>tabellen</w:t>
      </w:r>
      <w:r>
        <w:t xml:space="preserve"> nedan. I </w:t>
      </w:r>
      <w:r w:rsidRPr="003E0E2B">
        <w:rPr>
          <w:u w:val="single"/>
        </w:rPr>
        <w:t>tabellen</w:t>
      </w:r>
      <w:r>
        <w:t xml:space="preserve"> ingår även ett antal båtbottenfärger</w:t>
      </w:r>
      <w:r w:rsidRPr="007240AF">
        <w:rPr>
          <w:b/>
          <w:bCs/>
          <w:sz w:val="28"/>
          <w:szCs w:val="28"/>
        </w:rPr>
        <w:t>*</w:t>
      </w:r>
      <w:r>
        <w:t xml:space="preserve">. </w:t>
      </w:r>
    </w:p>
    <w:p w14:paraId="047AA3F7" w14:textId="1C6B6F53" w:rsidR="005951E9" w:rsidRDefault="00D82A55" w:rsidP="005951E9">
      <w:r>
        <w:t>Båtbottenfärger</w:t>
      </w:r>
      <w:r>
        <w:rPr>
          <w:sz w:val="28"/>
          <w:szCs w:val="28"/>
        </w:rPr>
        <w:t xml:space="preserve"> </w:t>
      </w:r>
      <w:r>
        <w:t>släpper ifrån sig mera föroreningar än epoxifärger och behöver appliceras mycket oftare då de betydligt lättare slits ner. De är därför sämre ur miljösynpunkt och ska därför</w:t>
      </w:r>
      <w:r w:rsidR="005951E9">
        <w:t>,</w:t>
      </w:r>
      <w:r>
        <w:t xml:space="preserve"> </w:t>
      </w:r>
      <w:r w:rsidR="005951E9">
        <w:t>i enlighet med 2 kap</w:t>
      </w:r>
      <w:r w:rsidR="004A4EF1">
        <w:t>,</w:t>
      </w:r>
      <w:r w:rsidR="005951E9">
        <w:t xml:space="preserve"> 3 och 4 §§ Miljöbalken (</w:t>
      </w:r>
      <w:r w:rsidR="00965FF5">
        <w:t xml:space="preserve">krav på </w:t>
      </w:r>
      <w:r w:rsidR="005951E9">
        <w:t>bästa möjliga teknik och produktvalsprincipen),</w:t>
      </w:r>
    </w:p>
    <w:p w14:paraId="1B462393" w14:textId="4C2E7D3E" w:rsidR="00C57E63" w:rsidRDefault="00D82A55" w:rsidP="00D82A55">
      <w:r>
        <w:t>väljas bort om det i</w:t>
      </w:r>
      <w:r w:rsidR="00C57E63">
        <w:t xml:space="preserve"> </w:t>
      </w:r>
      <w:r>
        <w:t>stället fungerar med en glatt yta och rengörin</w:t>
      </w:r>
      <w:r w:rsidR="005951E9">
        <w:t xml:space="preserve">g </w:t>
      </w:r>
      <w:r w:rsidR="004A4EF1">
        <w:t xml:space="preserve">i tillräcklig omfattning. </w:t>
      </w:r>
    </w:p>
    <w:p w14:paraId="5878ABA7" w14:textId="30F464CD" w:rsidR="00D82A55" w:rsidRDefault="00D82A55" w:rsidP="00D82A55">
      <w:r>
        <w:t>Sämst är båtbottenfärger som innehåller giftiga biocider som består av kopparföreningar. Biocidfärger är förbjudna att användas i insjöar (sötvatten) och i Bott</w:t>
      </w:r>
      <w:r w:rsidR="00A72BCC">
        <w:t>niska viken, norr om Örskär</w:t>
      </w:r>
      <w:r>
        <w:t xml:space="preserve">. De biocidfärger som är godkända av Kemikalieinspektionen får endast användas om båten har sin huvudsakliga förtöjningsplats </w:t>
      </w:r>
      <w:r w:rsidR="00A72BCC">
        <w:t>på ostkusten, söder om Örskär,</w:t>
      </w:r>
      <w:r>
        <w:t xml:space="preserve"> eller på västkusten. Men även där bör biocidfärger vara ett sistahandsval. </w:t>
      </w:r>
    </w:p>
    <w:p w14:paraId="31CC3B16" w14:textId="5A25459A" w:rsidR="00181549" w:rsidRDefault="00122427" w:rsidP="00D82A55">
      <w:r>
        <w:t>I</w:t>
      </w:r>
      <w:r w:rsidR="00E84E69">
        <w:t xml:space="preserve"> </w:t>
      </w:r>
      <w:r w:rsidR="00E84E69" w:rsidRPr="00092261">
        <w:rPr>
          <w:u w:val="single"/>
        </w:rPr>
        <w:t>tabellen</w:t>
      </w:r>
      <w:r w:rsidR="00E07F82">
        <w:t xml:space="preserve"> nedan</w:t>
      </w:r>
      <w:r w:rsidR="00E84E69">
        <w:t xml:space="preserve"> </w:t>
      </w:r>
      <w:r>
        <w:t xml:space="preserve">ingår </w:t>
      </w:r>
      <w:r w:rsidR="00E84E69">
        <w:t xml:space="preserve">ett antal färger för målning av trä- och </w:t>
      </w:r>
      <w:proofErr w:type="spellStart"/>
      <w:r w:rsidR="00E84E69">
        <w:t>metallbåtar</w:t>
      </w:r>
      <w:proofErr w:type="spellEnd"/>
      <w:r w:rsidR="00E84E69">
        <w:t xml:space="preserve">. </w:t>
      </w:r>
      <w:r w:rsidR="000A1BE7">
        <w:t>Den</w:t>
      </w:r>
      <w:r w:rsidR="00231D5B">
        <w:t xml:space="preserve"> här</w:t>
      </w:r>
      <w:r w:rsidR="000A1BE7">
        <w:t xml:space="preserve"> v</w:t>
      </w:r>
      <w:r w:rsidR="00E84E69">
        <w:t>ägledning</w:t>
      </w:r>
      <w:r w:rsidR="001C487B">
        <w:t>en</w:t>
      </w:r>
      <w:r w:rsidR="00E84E69">
        <w:t xml:space="preserve"> är dock främst avsedd för plastbåtar</w:t>
      </w:r>
      <w:r w:rsidR="006C5A5F">
        <w:t xml:space="preserve"> som är i majoritet. </w:t>
      </w:r>
      <w:r w:rsidR="00B2751E">
        <w:t xml:space="preserve">Av </w:t>
      </w:r>
      <w:r w:rsidR="00B2751E" w:rsidRPr="00092261">
        <w:rPr>
          <w:u w:val="single"/>
        </w:rPr>
        <w:t>tabellen</w:t>
      </w:r>
      <w:r w:rsidR="00B2751E">
        <w:t xml:space="preserve"> framgår</w:t>
      </w:r>
      <w:r w:rsidR="00092261">
        <w:t xml:space="preserve"> </w:t>
      </w:r>
      <w:r w:rsidR="00B2751E">
        <w:t xml:space="preserve">även </w:t>
      </w:r>
      <w:r w:rsidR="004473BE">
        <w:t xml:space="preserve">produkternas </w:t>
      </w:r>
      <w:r w:rsidR="005377CA">
        <w:t xml:space="preserve">ingående ämnens </w:t>
      </w:r>
      <w:r w:rsidR="004473BE">
        <w:t>hälsofarliga egenskaper</w:t>
      </w:r>
      <w:r w:rsidR="00092261">
        <w:t xml:space="preserve"> </w:t>
      </w:r>
      <w:r w:rsidR="004473BE">
        <w:t xml:space="preserve">vilka är viktiga att känna till innan du börjar måla. </w:t>
      </w:r>
      <w:r w:rsidR="008F7915">
        <w:t xml:space="preserve">Läs alltid noggrant vilken personlig skyddsutrustning du behöver, samt hur produkten hanteras på ett säkert sätt. </w:t>
      </w:r>
    </w:p>
    <w:p w14:paraId="285E1D55" w14:textId="709E71E9" w:rsidR="00D82A55" w:rsidRPr="007240AF" w:rsidRDefault="00D82A55" w:rsidP="00D82A55">
      <w:pPr>
        <w:rPr>
          <w:i/>
          <w:iCs/>
        </w:rPr>
      </w:pPr>
      <w:r w:rsidRPr="007240AF">
        <w:rPr>
          <w:b/>
          <w:bCs/>
          <w:sz w:val="28"/>
          <w:szCs w:val="28"/>
        </w:rPr>
        <w:t>*</w:t>
      </w:r>
      <w:r w:rsidR="007240AF" w:rsidRPr="007240AF">
        <w:rPr>
          <w:i/>
          <w:iCs/>
        </w:rPr>
        <w:t>B</w:t>
      </w:r>
      <w:r w:rsidRPr="007240AF">
        <w:rPr>
          <w:i/>
          <w:iCs/>
        </w:rPr>
        <w:t xml:space="preserve">åtbottenfärger </w:t>
      </w:r>
      <w:r w:rsidR="007240AF" w:rsidRPr="007240AF">
        <w:rPr>
          <w:i/>
          <w:iCs/>
        </w:rPr>
        <w:t>kan vara</w:t>
      </w:r>
      <w:r w:rsidR="00555B65">
        <w:rPr>
          <w:i/>
          <w:iCs/>
        </w:rPr>
        <w:t xml:space="preserve"> följande färger</w:t>
      </w:r>
      <w:r w:rsidRPr="007240AF">
        <w:rPr>
          <w:i/>
          <w:iCs/>
        </w:rPr>
        <w:t xml:space="preserve">: </w:t>
      </w:r>
    </w:p>
    <w:p w14:paraId="3D97FC6D" w14:textId="77777777" w:rsidR="00D82A55" w:rsidRPr="007240AF" w:rsidRDefault="00D82A55" w:rsidP="007240AF">
      <w:pPr>
        <w:spacing w:after="0"/>
        <w:rPr>
          <w:i/>
          <w:iCs/>
        </w:rPr>
      </w:pPr>
      <w:r w:rsidRPr="007240AF">
        <w:rPr>
          <w:i/>
          <w:iCs/>
        </w:rPr>
        <w:t>    -  biocidfärger (innehåller gift som även skadar och dödar organismer i vattnet långt från båten),</w:t>
      </w:r>
    </w:p>
    <w:p w14:paraId="519B145E" w14:textId="27309801" w:rsidR="00D82A55" w:rsidRPr="007240AF" w:rsidRDefault="00D82A55" w:rsidP="007240AF">
      <w:pPr>
        <w:spacing w:after="0"/>
        <w:rPr>
          <w:i/>
          <w:iCs/>
        </w:rPr>
      </w:pPr>
      <w:r w:rsidRPr="007240AF">
        <w:rPr>
          <w:i/>
          <w:iCs/>
        </w:rPr>
        <w:t xml:space="preserve">    -  självpolerande båtbottenfärger (kan innehålla giftiga biocider och har en kort livslängd då </w:t>
      </w:r>
      <w:r w:rsidR="00F97F90" w:rsidRPr="00C54BA0">
        <w:rPr>
          <w:i/>
          <w:iCs/>
        </w:rPr>
        <w:t xml:space="preserve">de sakta löser upp </w:t>
      </w:r>
      <w:r w:rsidRPr="007240AF">
        <w:rPr>
          <w:i/>
          <w:iCs/>
        </w:rPr>
        <w:t>sitt översta lager för att hela tiden</w:t>
      </w:r>
    </w:p>
    <w:p w14:paraId="0ABBC46F" w14:textId="553DDDA9" w:rsidR="00D82A55" w:rsidRPr="007240AF" w:rsidRDefault="00D82A55" w:rsidP="007240AF">
      <w:pPr>
        <w:spacing w:after="0"/>
        <w:rPr>
          <w:i/>
          <w:iCs/>
        </w:rPr>
      </w:pPr>
      <w:r w:rsidRPr="007240AF">
        <w:rPr>
          <w:i/>
          <w:iCs/>
        </w:rPr>
        <w:t xml:space="preserve">        förnya ytan mot vattnet),   </w:t>
      </w:r>
    </w:p>
    <w:p w14:paraId="606B79D7" w14:textId="25A200B9" w:rsidR="00D82A55" w:rsidRPr="007240AF" w:rsidRDefault="00D82A55" w:rsidP="007240AF">
      <w:pPr>
        <w:spacing w:after="0"/>
        <w:rPr>
          <w:i/>
          <w:iCs/>
        </w:rPr>
      </w:pPr>
      <w:r w:rsidRPr="007240AF">
        <w:rPr>
          <w:i/>
          <w:iCs/>
        </w:rPr>
        <w:t>    -  hårda färger (kan innehålla giftiga biocider</w:t>
      </w:r>
      <w:r w:rsidR="009D5671">
        <w:rPr>
          <w:i/>
          <w:iCs/>
        </w:rPr>
        <w:t xml:space="preserve">, </w:t>
      </w:r>
      <w:r w:rsidRPr="007240AF">
        <w:rPr>
          <w:i/>
          <w:iCs/>
        </w:rPr>
        <w:t>vara teflonbaserad</w:t>
      </w:r>
      <w:r w:rsidR="00C54BA0">
        <w:rPr>
          <w:i/>
          <w:iCs/>
        </w:rPr>
        <w:t>e</w:t>
      </w:r>
      <w:r w:rsidRPr="007240AF">
        <w:rPr>
          <w:i/>
          <w:iCs/>
        </w:rPr>
        <w:t xml:space="preserve"> och innehålla PFAS som är hormonstörande),</w:t>
      </w:r>
    </w:p>
    <w:p w14:paraId="162E0AB2" w14:textId="77777777" w:rsidR="00D82A55" w:rsidRPr="007240AF" w:rsidRDefault="00D82A55" w:rsidP="007240AF">
      <w:pPr>
        <w:spacing w:after="0"/>
        <w:rPr>
          <w:i/>
          <w:iCs/>
        </w:rPr>
      </w:pPr>
      <w:r w:rsidRPr="007240AF">
        <w:rPr>
          <w:i/>
          <w:iCs/>
        </w:rPr>
        <w:t>    -  fysiskt verkande färger (bildar en ytstruktur så att påväxten inte får fäste),</w:t>
      </w:r>
    </w:p>
    <w:p w14:paraId="7F5CFD1E" w14:textId="7E081F73" w:rsidR="00D82A55" w:rsidRPr="007240AF" w:rsidRDefault="00D82A55" w:rsidP="007240AF">
      <w:pPr>
        <w:spacing w:after="0"/>
        <w:rPr>
          <w:i/>
          <w:iCs/>
        </w:rPr>
      </w:pPr>
      <w:r w:rsidRPr="007240AF">
        <w:rPr>
          <w:i/>
          <w:iCs/>
        </w:rPr>
        <w:t>    -  silikonbaserade färger (är ett exempel på fysiskt verkande färger som ger en mjuk och hal yta med en kort livslängd).</w:t>
      </w:r>
    </w:p>
    <w:p w14:paraId="05FDA850" w14:textId="77777777" w:rsidR="00D82A55" w:rsidRDefault="00D82A55">
      <w:pPr>
        <w:rPr>
          <w:b/>
          <w:bCs/>
          <w:sz w:val="28"/>
          <w:szCs w:val="28"/>
        </w:rPr>
      </w:pPr>
    </w:p>
    <w:tbl>
      <w:tblPr>
        <w:tblStyle w:val="Tabellrutnt"/>
        <w:tblW w:w="15877" w:type="dxa"/>
        <w:tblInd w:w="-856" w:type="dxa"/>
        <w:tblLook w:val="04A0" w:firstRow="1" w:lastRow="0" w:firstColumn="1" w:lastColumn="0" w:noHBand="0" w:noVBand="1"/>
      </w:tblPr>
      <w:tblGrid>
        <w:gridCol w:w="15877"/>
      </w:tblGrid>
      <w:tr w:rsidR="009526F4" w14:paraId="6897D213" w14:textId="77777777" w:rsidTr="0018282E">
        <w:tc>
          <w:tcPr>
            <w:tcW w:w="15877" w:type="dxa"/>
            <w:shd w:val="clear" w:color="auto" w:fill="E8E8E8" w:themeFill="background2"/>
          </w:tcPr>
          <w:p w14:paraId="0EBB28EC" w14:textId="77777777" w:rsidR="006A4BBD" w:rsidRDefault="006A4BBD" w:rsidP="009526F4"/>
          <w:p w14:paraId="4CD716B5" w14:textId="78EE3C53" w:rsidR="009526F4" w:rsidRDefault="009526F4" w:rsidP="009526F4">
            <w:r w:rsidRPr="006A4BBD">
              <w:rPr>
                <w:b/>
                <w:bCs/>
              </w:rPr>
              <w:t>Sammanfattningsvis</w:t>
            </w:r>
            <w:r w:rsidRPr="009526F4">
              <w:t xml:space="preserve"> är det bästa </w:t>
            </w:r>
            <w:r w:rsidR="00B00A0C">
              <w:t xml:space="preserve">för miljön </w:t>
            </w:r>
            <w:r w:rsidRPr="009526F4">
              <w:t xml:space="preserve">att </w:t>
            </w:r>
            <w:r w:rsidRPr="00B72C6E">
              <w:rPr>
                <w:b/>
                <w:bCs/>
              </w:rPr>
              <w:t>inte måla</w:t>
            </w:r>
            <w:r w:rsidRPr="009526F4">
              <w:t xml:space="preserve"> båtbotten alls. Påväxt kan förhindras till exempel genom att använda en skrovduk eller ultraljudsändare, eller genom att förvara båten ovan vattenytan. Om det </w:t>
            </w:r>
            <w:r w:rsidR="00F97F90">
              <w:t xml:space="preserve">ändå sker en påväxt </w:t>
            </w:r>
            <w:r w:rsidR="00B00A0C">
              <w:t>går de</w:t>
            </w:r>
            <w:r w:rsidR="005219FB">
              <w:t>n</w:t>
            </w:r>
            <w:r w:rsidRPr="009526F4">
              <w:t xml:space="preserve"> lätt </w:t>
            </w:r>
            <w:r w:rsidR="003E0E2B">
              <w:t xml:space="preserve">att </w:t>
            </w:r>
            <w:r w:rsidRPr="009526F4">
              <w:t xml:space="preserve">få bort om båtbottens gelcoat är slipad till en glatt yta. </w:t>
            </w:r>
          </w:p>
          <w:p w14:paraId="522D0A18" w14:textId="49A018D4" w:rsidR="006042FA" w:rsidRDefault="00165249">
            <w:r>
              <w:t>Vid</w:t>
            </w:r>
            <w:r w:rsidR="009526F4" w:rsidRPr="009526F4">
              <w:t xml:space="preserve"> risk för</w:t>
            </w:r>
            <w:r w:rsidR="009526F4">
              <w:t xml:space="preserve"> </w:t>
            </w:r>
            <w:r w:rsidR="009526F4" w:rsidRPr="009526F4">
              <w:t xml:space="preserve">plastpest är bästa möjliga produkt en epoxifärg som inte är klassad som miljöfarlig </w:t>
            </w:r>
            <w:r w:rsidR="009526F4" w:rsidRPr="009526F4">
              <w:rPr>
                <w:noProof/>
              </w:rPr>
              <w:drawing>
                <wp:inline distT="0" distB="0" distL="0" distR="0" wp14:anchorId="26731C5B" wp14:editId="29139E56">
                  <wp:extent cx="429260" cy="349885"/>
                  <wp:effectExtent l="0" t="0" r="8890" b="12065"/>
                  <wp:docPr id="1453381121" name="Bildobjekt 2" descr="Miljöfarlig - GHS Farosymboler GHS09 (Miljöfar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jöfarlig - GHS Farosymboler GHS09 (Miljöfarli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29260" cy="349885"/>
                          </a:xfrm>
                          <a:prstGeom prst="rect">
                            <a:avLst/>
                          </a:prstGeom>
                          <a:noFill/>
                          <a:ln>
                            <a:noFill/>
                          </a:ln>
                        </pic:spPr>
                      </pic:pic>
                    </a:graphicData>
                  </a:graphic>
                </wp:inline>
              </w:drawing>
            </w:r>
            <w:r w:rsidR="009526F4" w:rsidRPr="009526F4">
              <w:t>och/eller giftig</w:t>
            </w:r>
            <w:r w:rsidR="009526F4" w:rsidRPr="009526F4">
              <w:rPr>
                <w:noProof/>
              </w:rPr>
              <w:drawing>
                <wp:inline distT="0" distB="0" distL="0" distR="0" wp14:anchorId="70AE0375" wp14:editId="5EC7A4E0">
                  <wp:extent cx="381635" cy="374015"/>
                  <wp:effectExtent l="0" t="0" r="18415" b="6985"/>
                  <wp:docPr id="666064501" name="Bildobjekt 1" descr="Mycket giftigt - Köp dina GHS-farosymboler h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cket giftigt - Köp dina GHS-farosymboler hä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81635" cy="374015"/>
                          </a:xfrm>
                          <a:prstGeom prst="rect">
                            <a:avLst/>
                          </a:prstGeom>
                          <a:noFill/>
                          <a:ln>
                            <a:noFill/>
                          </a:ln>
                        </pic:spPr>
                      </pic:pic>
                    </a:graphicData>
                  </a:graphic>
                </wp:inline>
              </w:drawing>
            </w:r>
            <w:r w:rsidR="009526F4" w:rsidRPr="009526F4">
              <w:t xml:space="preserve">.  </w:t>
            </w:r>
            <w:r w:rsidR="00667601">
              <w:t xml:space="preserve">Även om färgen inte är klassad som miljöfarlig och/eller </w:t>
            </w:r>
            <w:r w:rsidR="0091612E">
              <w:t xml:space="preserve">giftig </w:t>
            </w:r>
            <w:r w:rsidR="00675006">
              <w:t xml:space="preserve">kan </w:t>
            </w:r>
            <w:r w:rsidR="00667601">
              <w:t>den</w:t>
            </w:r>
            <w:r w:rsidR="00675006">
              <w:t xml:space="preserve"> innehålla </w:t>
            </w:r>
            <w:r w:rsidR="00667601">
              <w:t>miljöfarliga ämnen. Men dessa ämnen ligger hår</w:t>
            </w:r>
            <w:r w:rsidR="00577E57">
              <w:t>t</w:t>
            </w:r>
            <w:r w:rsidR="00667601">
              <w:t xml:space="preserve"> bundna i det epoxiplastskikt som bildas. </w:t>
            </w:r>
            <w:r w:rsidR="0091612E">
              <w:t>Plastskiktet håller sedan i många år, oftast i flera decennier</w:t>
            </w:r>
            <w:r w:rsidR="006042FA">
              <w:t xml:space="preserve"> under förutsättning att färgen har </w:t>
            </w:r>
            <w:r w:rsidR="006042FA">
              <w:rPr>
                <w14:ligatures w14:val="none"/>
              </w:rPr>
              <w:t>blandats och applicerats rätt, och fått härda färdigt</w:t>
            </w:r>
            <w:r w:rsidR="0091612E">
              <w:t xml:space="preserve">. </w:t>
            </w:r>
          </w:p>
          <w:p w14:paraId="1F4786C9" w14:textId="77777777" w:rsidR="006042FA" w:rsidRDefault="006042FA"/>
          <w:p w14:paraId="6C2D174D" w14:textId="480AE5C7" w:rsidR="009526F4" w:rsidRPr="00B00A0C" w:rsidRDefault="00CF09CF">
            <w:pPr>
              <w:rPr>
                <w14:ligatures w14:val="none"/>
              </w:rPr>
            </w:pPr>
            <w:r>
              <w:t>E</w:t>
            </w:r>
            <w:r w:rsidR="0091612E">
              <w:t xml:space="preserve">poxi </w:t>
            </w:r>
            <w:r w:rsidR="00937205">
              <w:t xml:space="preserve">släpper således ifrån sig mindre </w:t>
            </w:r>
            <w:r w:rsidR="00577E57">
              <w:t xml:space="preserve">mängd </w:t>
            </w:r>
            <w:r w:rsidR="00937205">
              <w:t>föroreningar än båtbottenfärger trots att den kan</w:t>
            </w:r>
            <w:r w:rsidR="0091612E">
              <w:t xml:space="preserve"> innehåll</w:t>
            </w:r>
            <w:r w:rsidR="00937205">
              <w:t>a</w:t>
            </w:r>
            <w:r w:rsidR="0091612E">
              <w:t xml:space="preserve"> </w:t>
            </w:r>
            <w:r>
              <w:t xml:space="preserve">fler och </w:t>
            </w:r>
            <w:r w:rsidR="00952ECD">
              <w:t>högre halter av</w:t>
            </w:r>
            <w:r w:rsidR="0091612E">
              <w:t xml:space="preserve"> miljöfarliga ämnen. </w:t>
            </w:r>
            <w:r>
              <w:t>Även om epoxi är slitstark</w:t>
            </w:r>
            <w:r w:rsidR="00577E57">
              <w:t>t</w:t>
            </w:r>
            <w:r>
              <w:t xml:space="preserve"> </w:t>
            </w:r>
            <w:r w:rsidR="007C41BF">
              <w:t xml:space="preserve">är </w:t>
            </w:r>
            <w:r>
              <w:t xml:space="preserve">det </w:t>
            </w:r>
            <w:r w:rsidR="007C41BF">
              <w:t>ändå viktigt att, m</w:t>
            </w:r>
            <w:r w:rsidR="00F60124">
              <w:t>ed</w:t>
            </w:r>
            <w:r w:rsidR="0091612E">
              <w:t xml:space="preserve"> hänsyn till </w:t>
            </w:r>
            <w:r w:rsidR="0091612E">
              <w:rPr>
                <w14:ligatures w14:val="none"/>
              </w:rPr>
              <w:t>färgens livscykel</w:t>
            </w:r>
            <w:r w:rsidR="007C41BF">
              <w:rPr>
                <w14:ligatures w14:val="none"/>
              </w:rPr>
              <w:t xml:space="preserve">, </w:t>
            </w:r>
            <w:r w:rsidR="00C76461">
              <w:rPr>
                <w14:ligatures w14:val="none"/>
              </w:rPr>
              <w:t xml:space="preserve">så långt </w:t>
            </w:r>
            <w:r w:rsidR="008A0AA7">
              <w:rPr>
                <w14:ligatures w14:val="none"/>
              </w:rPr>
              <w:t>som möjligt</w:t>
            </w:r>
            <w:r w:rsidR="00C76461">
              <w:rPr>
                <w14:ligatures w14:val="none"/>
              </w:rPr>
              <w:t xml:space="preserve"> </w:t>
            </w:r>
            <w:r w:rsidR="0091612E">
              <w:rPr>
                <w14:ligatures w14:val="none"/>
              </w:rPr>
              <w:t>välja bort</w:t>
            </w:r>
            <w:r w:rsidR="00952ECD">
              <w:rPr>
                <w14:ligatures w14:val="none"/>
              </w:rPr>
              <w:t xml:space="preserve"> </w:t>
            </w:r>
            <w:r w:rsidR="007C41BF">
              <w:rPr>
                <w14:ligatures w14:val="none"/>
              </w:rPr>
              <w:t xml:space="preserve">epoxifärger som innehåller </w:t>
            </w:r>
            <w:r w:rsidR="00952ECD">
              <w:t xml:space="preserve">utfasningsämnen och högre halter av prioriterade riskminskningsämnen med miljöfarliga egenskaper, samt högre halter av miljöfarliga ämnen enligt </w:t>
            </w:r>
            <w:proofErr w:type="spellStart"/>
            <w:r w:rsidR="00952ECD">
              <w:t>ECHA:s</w:t>
            </w:r>
            <w:proofErr w:type="spellEnd"/>
            <w:r w:rsidR="00952ECD">
              <w:t xml:space="preserve"> register.</w:t>
            </w:r>
          </w:p>
          <w:p w14:paraId="04451088" w14:textId="77777777" w:rsidR="009526F4" w:rsidRDefault="009526F4">
            <w:pPr>
              <w:rPr>
                <w:b/>
                <w:bCs/>
                <w:sz w:val="28"/>
                <w:szCs w:val="28"/>
              </w:rPr>
            </w:pPr>
          </w:p>
        </w:tc>
      </w:tr>
    </w:tbl>
    <w:p w14:paraId="66BC1575" w14:textId="77777777" w:rsidR="00B45ACE" w:rsidRDefault="00B45ACE">
      <w:pPr>
        <w:rPr>
          <w:b/>
          <w:bCs/>
          <w:sz w:val="28"/>
          <w:szCs w:val="28"/>
        </w:rPr>
      </w:pPr>
    </w:p>
    <w:p w14:paraId="142BBB6B" w14:textId="5E9DCC86" w:rsidR="00C74693" w:rsidRPr="00064A19" w:rsidRDefault="00A9606E">
      <w:pPr>
        <w:rPr>
          <w:b/>
          <w:bCs/>
          <w:sz w:val="28"/>
          <w:szCs w:val="28"/>
          <w:vertAlign w:val="superscript"/>
        </w:rPr>
      </w:pPr>
      <w:r>
        <w:rPr>
          <w:b/>
          <w:bCs/>
          <w:sz w:val="28"/>
          <w:szCs w:val="28"/>
        </w:rPr>
        <w:t>Tabell med f</w:t>
      </w:r>
      <w:r w:rsidR="008D68A6" w:rsidRPr="00E23AA3">
        <w:rPr>
          <w:b/>
          <w:bCs/>
          <w:sz w:val="28"/>
          <w:szCs w:val="28"/>
        </w:rPr>
        <w:t>ärger</w:t>
      </w:r>
      <w:r w:rsidR="003B5EB1">
        <w:rPr>
          <w:b/>
          <w:bCs/>
          <w:sz w:val="28"/>
          <w:szCs w:val="28"/>
          <w:vertAlign w:val="superscript"/>
        </w:rPr>
        <w:t>1</w:t>
      </w:r>
      <w:r w:rsidR="008D68A6" w:rsidRPr="00E23AA3">
        <w:rPr>
          <w:b/>
          <w:bCs/>
          <w:sz w:val="28"/>
          <w:szCs w:val="28"/>
        </w:rPr>
        <w:t xml:space="preserve"> </w:t>
      </w:r>
      <w:r w:rsidR="00C51565">
        <w:rPr>
          <w:b/>
          <w:bCs/>
          <w:sz w:val="28"/>
          <w:szCs w:val="28"/>
        </w:rPr>
        <w:t xml:space="preserve">för </w:t>
      </w:r>
      <w:r>
        <w:rPr>
          <w:b/>
          <w:bCs/>
          <w:sz w:val="28"/>
          <w:szCs w:val="28"/>
        </w:rPr>
        <w:t>mål</w:t>
      </w:r>
      <w:r w:rsidR="00C51565">
        <w:rPr>
          <w:b/>
          <w:bCs/>
          <w:sz w:val="28"/>
          <w:szCs w:val="28"/>
        </w:rPr>
        <w:t>ning</w:t>
      </w:r>
      <w:r>
        <w:rPr>
          <w:b/>
          <w:bCs/>
          <w:sz w:val="28"/>
          <w:szCs w:val="28"/>
        </w:rPr>
        <w:t xml:space="preserve"> på båtbotten</w:t>
      </w:r>
      <w:r w:rsidR="00064A19">
        <w:rPr>
          <w:b/>
          <w:bCs/>
          <w:sz w:val="28"/>
          <w:szCs w:val="28"/>
          <w:vertAlign w:val="superscript"/>
        </w:rPr>
        <w:t xml:space="preserve"> </w:t>
      </w:r>
    </w:p>
    <w:tbl>
      <w:tblPr>
        <w:tblStyle w:val="Tabellrutnt"/>
        <w:tblW w:w="15735" w:type="dxa"/>
        <w:tblInd w:w="-714" w:type="dxa"/>
        <w:tblLayout w:type="fixed"/>
        <w:tblLook w:val="04A0" w:firstRow="1" w:lastRow="0" w:firstColumn="1" w:lastColumn="0" w:noHBand="0" w:noVBand="1"/>
      </w:tblPr>
      <w:tblGrid>
        <w:gridCol w:w="1695"/>
        <w:gridCol w:w="7"/>
        <w:gridCol w:w="1417"/>
        <w:gridCol w:w="2552"/>
        <w:gridCol w:w="2976"/>
        <w:gridCol w:w="3544"/>
        <w:gridCol w:w="3544"/>
      </w:tblGrid>
      <w:tr w:rsidR="007263CA" w14:paraId="60EA3CBD" w14:textId="77777777" w:rsidTr="00916493">
        <w:tc>
          <w:tcPr>
            <w:tcW w:w="1702" w:type="dxa"/>
            <w:gridSpan w:val="2"/>
          </w:tcPr>
          <w:p w14:paraId="3BD05DAE" w14:textId="06B7BBA7" w:rsidR="007263CA" w:rsidRPr="005D62CA" w:rsidRDefault="007263CA">
            <w:pPr>
              <w:rPr>
                <w:b/>
                <w:bCs/>
                <w:sz w:val="24"/>
                <w:szCs w:val="24"/>
              </w:rPr>
            </w:pPr>
            <w:r w:rsidRPr="005D62CA">
              <w:rPr>
                <w:b/>
                <w:bCs/>
                <w:sz w:val="24"/>
                <w:szCs w:val="24"/>
              </w:rPr>
              <w:t xml:space="preserve">Produktnamn </w:t>
            </w:r>
          </w:p>
          <w:p w14:paraId="5F6AA1E6" w14:textId="77777777" w:rsidR="007263CA" w:rsidRDefault="007263CA">
            <w:pPr>
              <w:rPr>
                <w:b/>
                <w:bCs/>
              </w:rPr>
            </w:pPr>
          </w:p>
          <w:p w14:paraId="43EAAA3C" w14:textId="77777777" w:rsidR="00970C97" w:rsidRDefault="00970C97">
            <w:pPr>
              <w:rPr>
                <w:b/>
                <w:bCs/>
              </w:rPr>
            </w:pPr>
          </w:p>
          <w:p w14:paraId="18107BC7" w14:textId="77777777" w:rsidR="00970C97" w:rsidRDefault="00970C97">
            <w:pPr>
              <w:rPr>
                <w:b/>
                <w:bCs/>
              </w:rPr>
            </w:pPr>
          </w:p>
          <w:p w14:paraId="2136776B" w14:textId="77777777" w:rsidR="00970C97" w:rsidRDefault="00970C97">
            <w:pPr>
              <w:rPr>
                <w:b/>
                <w:bCs/>
              </w:rPr>
            </w:pPr>
          </w:p>
          <w:p w14:paraId="4C66F39D" w14:textId="77777777" w:rsidR="00970C97" w:rsidRDefault="00970C97">
            <w:pPr>
              <w:rPr>
                <w:b/>
                <w:bCs/>
              </w:rPr>
            </w:pPr>
          </w:p>
          <w:p w14:paraId="2A0EE078" w14:textId="77777777" w:rsidR="00970C97" w:rsidRDefault="00970C97">
            <w:pPr>
              <w:rPr>
                <w:b/>
                <w:bCs/>
              </w:rPr>
            </w:pPr>
          </w:p>
          <w:p w14:paraId="28506844" w14:textId="77777777" w:rsidR="00970C97" w:rsidRDefault="00970C97">
            <w:pPr>
              <w:rPr>
                <w:b/>
                <w:bCs/>
              </w:rPr>
            </w:pPr>
          </w:p>
          <w:p w14:paraId="79DD508D" w14:textId="77777777" w:rsidR="00970C97" w:rsidRDefault="00970C97">
            <w:pPr>
              <w:rPr>
                <w:b/>
                <w:bCs/>
              </w:rPr>
            </w:pPr>
          </w:p>
          <w:p w14:paraId="4C05FFDB" w14:textId="77777777" w:rsidR="00970C97" w:rsidRDefault="00970C97">
            <w:pPr>
              <w:rPr>
                <w:b/>
                <w:bCs/>
              </w:rPr>
            </w:pPr>
          </w:p>
          <w:p w14:paraId="229CFEC1" w14:textId="77777777" w:rsidR="00970C97" w:rsidRDefault="00970C97">
            <w:pPr>
              <w:rPr>
                <w:b/>
                <w:bCs/>
              </w:rPr>
            </w:pPr>
          </w:p>
          <w:p w14:paraId="3DF8FFC7" w14:textId="77777777" w:rsidR="00970C97" w:rsidRDefault="00970C97">
            <w:pPr>
              <w:rPr>
                <w:b/>
                <w:bCs/>
              </w:rPr>
            </w:pPr>
          </w:p>
          <w:p w14:paraId="0C25A54E" w14:textId="77777777" w:rsidR="00970C97" w:rsidRDefault="00970C97">
            <w:pPr>
              <w:rPr>
                <w:b/>
                <w:bCs/>
              </w:rPr>
            </w:pPr>
          </w:p>
          <w:p w14:paraId="00504A4B" w14:textId="77777777" w:rsidR="00970C97" w:rsidRDefault="00970C97">
            <w:pPr>
              <w:rPr>
                <w:b/>
                <w:bCs/>
              </w:rPr>
            </w:pPr>
          </w:p>
          <w:p w14:paraId="39527579" w14:textId="77777777" w:rsidR="00970C97" w:rsidRDefault="00970C97">
            <w:pPr>
              <w:rPr>
                <w:b/>
                <w:bCs/>
              </w:rPr>
            </w:pPr>
          </w:p>
          <w:p w14:paraId="54169FE8" w14:textId="77777777" w:rsidR="00F916F4" w:rsidRDefault="00F916F4">
            <w:pPr>
              <w:rPr>
                <w:b/>
                <w:bCs/>
              </w:rPr>
            </w:pPr>
          </w:p>
          <w:p w14:paraId="565012C6" w14:textId="77777777" w:rsidR="00970C97" w:rsidRPr="00593D68" w:rsidRDefault="00970C97">
            <w:pPr>
              <w:rPr>
                <w:b/>
                <w:bCs/>
              </w:rPr>
            </w:pPr>
          </w:p>
        </w:tc>
        <w:tc>
          <w:tcPr>
            <w:tcW w:w="1417" w:type="dxa"/>
          </w:tcPr>
          <w:p w14:paraId="58ED1C81" w14:textId="193A7C37" w:rsidR="007263CA" w:rsidRPr="005D62CA" w:rsidRDefault="007263CA">
            <w:pPr>
              <w:rPr>
                <w:b/>
                <w:bCs/>
                <w:sz w:val="24"/>
                <w:szCs w:val="24"/>
              </w:rPr>
            </w:pPr>
            <w:r w:rsidRPr="005D62CA">
              <w:rPr>
                <w:b/>
                <w:bCs/>
                <w:sz w:val="24"/>
                <w:szCs w:val="24"/>
              </w:rPr>
              <w:t>Typ av färg</w:t>
            </w:r>
          </w:p>
        </w:tc>
        <w:tc>
          <w:tcPr>
            <w:tcW w:w="2552" w:type="dxa"/>
          </w:tcPr>
          <w:p w14:paraId="40648F2F" w14:textId="27F5499D" w:rsidR="007263CA" w:rsidRPr="005D3E99" w:rsidRDefault="007263CA">
            <w:pPr>
              <w:rPr>
                <w:b/>
                <w:bCs/>
                <w:sz w:val="24"/>
                <w:szCs w:val="24"/>
              </w:rPr>
            </w:pPr>
            <w:r w:rsidRPr="005D3E99">
              <w:rPr>
                <w:b/>
                <w:bCs/>
                <w:sz w:val="24"/>
                <w:szCs w:val="24"/>
              </w:rPr>
              <w:t>Faroklassning</w:t>
            </w:r>
          </w:p>
          <w:p w14:paraId="2DE643CA" w14:textId="718FF804" w:rsidR="007263CA" w:rsidRPr="00593D68" w:rsidRDefault="007263CA">
            <w:pPr>
              <w:rPr>
                <w:b/>
                <w:bCs/>
              </w:rPr>
            </w:pPr>
            <w:r w:rsidRPr="00593D68">
              <w:rPr>
                <w:b/>
                <w:bCs/>
                <w:noProof/>
              </w:rPr>
              <w:drawing>
                <wp:inline distT="0" distB="0" distL="0" distR="0" wp14:anchorId="738D045E" wp14:editId="7DF37726">
                  <wp:extent cx="428625" cy="351353"/>
                  <wp:effectExtent l="0" t="0" r="0" b="0"/>
                  <wp:docPr id="1026"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593D68">
              <w:rPr>
                <w:b/>
                <w:bCs/>
              </w:rPr>
              <w:t>miljöfarlig</w:t>
            </w:r>
          </w:p>
          <w:p w14:paraId="3292E1C4" w14:textId="1C566D76" w:rsidR="007263CA" w:rsidRPr="00593D68" w:rsidRDefault="007263CA">
            <w:pPr>
              <w:rPr>
                <w:b/>
                <w:bCs/>
                <w:noProof/>
              </w:rPr>
            </w:pPr>
            <w:r w:rsidRPr="00593D68">
              <w:rPr>
                <w:b/>
                <w:bCs/>
              </w:rPr>
              <w:t xml:space="preserve"> </w:t>
            </w:r>
            <w:r w:rsidRPr="00593D68">
              <w:rPr>
                <w:b/>
                <w:bCs/>
                <w:noProof/>
              </w:rPr>
              <w:drawing>
                <wp:inline distT="0" distB="0" distL="0" distR="0" wp14:anchorId="459897C0" wp14:editId="0A026B02">
                  <wp:extent cx="386080" cy="371475"/>
                  <wp:effectExtent l="0" t="0" r="0" b="9525"/>
                  <wp:docPr id="1028" name="Picture 4" descr="Mycket giftigt - Köp dina GHS-farosymboler här">
                    <a:extLst xmlns:a="http://schemas.openxmlformats.org/drawingml/2006/main">
                      <a:ext uri="{FF2B5EF4-FFF2-40B4-BE49-F238E27FC236}">
                        <a16:creationId xmlns:a16="http://schemas.microsoft.com/office/drawing/2014/main" id="{BA9FBFE3-5F35-4A61-FF1B-75319FF36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ycket giftigt - Köp dina GHS-farosymboler här">
                            <a:extLst>
                              <a:ext uri="{FF2B5EF4-FFF2-40B4-BE49-F238E27FC236}">
                                <a16:creationId xmlns:a16="http://schemas.microsoft.com/office/drawing/2014/main" id="{BA9FBFE3-5F35-4A61-FF1B-75319FF36C14}"/>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421" cy="371803"/>
                          </a:xfrm>
                          <a:prstGeom prst="rect">
                            <a:avLst/>
                          </a:prstGeom>
                          <a:noFill/>
                        </pic:spPr>
                      </pic:pic>
                    </a:graphicData>
                  </a:graphic>
                </wp:inline>
              </w:drawing>
            </w:r>
            <w:r w:rsidRPr="00593D68">
              <w:rPr>
                <w:b/>
                <w:bCs/>
              </w:rPr>
              <w:t>akut giftig</w:t>
            </w:r>
          </w:p>
          <w:p w14:paraId="633161B1" w14:textId="483BB001" w:rsidR="007263CA" w:rsidRPr="00593D68" w:rsidRDefault="007263CA">
            <w:pPr>
              <w:rPr>
                <w:b/>
                <w:bCs/>
              </w:rPr>
            </w:pPr>
            <w:r w:rsidRPr="00593D68">
              <w:rPr>
                <w:b/>
                <w:bCs/>
                <w:noProof/>
              </w:rPr>
              <w:drawing>
                <wp:inline distT="0" distB="0" distL="0" distR="0" wp14:anchorId="18BCEB5B" wp14:editId="5C18BD08">
                  <wp:extent cx="392430" cy="363852"/>
                  <wp:effectExtent l="0" t="0" r="7620" b="0"/>
                  <wp:docPr id="9"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593D68">
              <w:rPr>
                <w:b/>
                <w:bCs/>
                <w:noProof/>
              </w:rPr>
              <w:t xml:space="preserve"> skadlig</w:t>
            </w:r>
          </w:p>
          <w:p w14:paraId="64A6ED26" w14:textId="77777777" w:rsidR="007263CA" w:rsidRPr="00593D68" w:rsidRDefault="007263CA">
            <w:pPr>
              <w:rPr>
                <w:b/>
                <w:bCs/>
              </w:rPr>
            </w:pPr>
            <w:r w:rsidRPr="00593D68">
              <w:rPr>
                <w:b/>
                <w:bCs/>
                <w:noProof/>
              </w:rPr>
              <w:drawing>
                <wp:inline distT="0" distB="0" distL="0" distR="0" wp14:anchorId="2A99D423" wp14:editId="7ABE5061">
                  <wp:extent cx="363855" cy="323850"/>
                  <wp:effectExtent l="0" t="0" r="0" b="0"/>
                  <wp:docPr id="10"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r w:rsidRPr="00593D68">
              <w:rPr>
                <w:b/>
                <w:bCs/>
              </w:rPr>
              <w:t>allvarlig</w:t>
            </w:r>
          </w:p>
          <w:p w14:paraId="6B61922E" w14:textId="2B25FEA7" w:rsidR="007263CA" w:rsidRDefault="007263CA">
            <w:pPr>
              <w:rPr>
                <w:b/>
                <w:bCs/>
              </w:rPr>
            </w:pPr>
            <w:r w:rsidRPr="00593D68">
              <w:rPr>
                <w:b/>
                <w:bCs/>
              </w:rPr>
              <w:t xml:space="preserve">            Hälsofara</w:t>
            </w:r>
          </w:p>
          <w:p w14:paraId="29D7B242" w14:textId="77777777" w:rsidR="005D62CA" w:rsidRDefault="005D62CA">
            <w:pPr>
              <w:rPr>
                <w:b/>
                <w:bCs/>
              </w:rPr>
            </w:pPr>
          </w:p>
          <w:p w14:paraId="343128ED" w14:textId="0818A0E4" w:rsidR="005D62CA" w:rsidRPr="005D62CA" w:rsidRDefault="005D62CA">
            <w:pPr>
              <w:rPr>
                <w:b/>
                <w:bCs/>
                <w:sz w:val="18"/>
                <w:szCs w:val="18"/>
              </w:rPr>
            </w:pPr>
            <w:r w:rsidRPr="005D62CA">
              <w:rPr>
                <w:b/>
                <w:bCs/>
                <w:sz w:val="18"/>
                <w:szCs w:val="18"/>
              </w:rPr>
              <w:t xml:space="preserve">(framgår av produktens förpackning samt avsnitt 2 på </w:t>
            </w:r>
            <w:r w:rsidR="001B7FF9">
              <w:rPr>
                <w:b/>
                <w:bCs/>
                <w:sz w:val="18"/>
                <w:szCs w:val="18"/>
              </w:rPr>
              <w:t xml:space="preserve">produktens </w:t>
            </w:r>
            <w:r w:rsidRPr="005D62CA">
              <w:rPr>
                <w:b/>
                <w:bCs/>
                <w:sz w:val="18"/>
                <w:szCs w:val="18"/>
              </w:rPr>
              <w:t xml:space="preserve">säkerhetsdatablad) </w:t>
            </w:r>
          </w:p>
          <w:p w14:paraId="1B6B7441" w14:textId="205C849C" w:rsidR="007263CA" w:rsidRPr="00593D68" w:rsidRDefault="007263CA">
            <w:pPr>
              <w:rPr>
                <w:b/>
                <w:bCs/>
              </w:rPr>
            </w:pPr>
          </w:p>
        </w:tc>
        <w:tc>
          <w:tcPr>
            <w:tcW w:w="2976" w:type="dxa"/>
          </w:tcPr>
          <w:p w14:paraId="0457B0F7" w14:textId="5D43CBEE" w:rsidR="007263CA" w:rsidRPr="00593D68" w:rsidRDefault="00765C12">
            <w:pPr>
              <w:rPr>
                <w:b/>
                <w:bCs/>
              </w:rPr>
            </w:pPr>
            <w:r>
              <w:rPr>
                <w:b/>
                <w:bCs/>
              </w:rPr>
              <w:t>U</w:t>
            </w:r>
            <w:r w:rsidR="007263CA" w:rsidRPr="00593D68">
              <w:rPr>
                <w:b/>
                <w:bCs/>
              </w:rPr>
              <w:t xml:space="preserve">tfasningsämnen </w:t>
            </w:r>
            <w:r w:rsidR="00C51565">
              <w:rPr>
                <w:b/>
                <w:bCs/>
              </w:rPr>
              <w:t xml:space="preserve">(CAS-nummer) </w:t>
            </w:r>
            <w:r w:rsidR="003B7329">
              <w:rPr>
                <w:b/>
                <w:bCs/>
              </w:rPr>
              <w:t>enligt PRIO</w:t>
            </w:r>
            <w:r w:rsidR="00BB3E31" w:rsidRPr="00BB3E31">
              <w:rPr>
                <w:b/>
                <w:bCs/>
                <w:sz w:val="28"/>
                <w:szCs w:val="28"/>
                <w:vertAlign w:val="superscript"/>
              </w:rPr>
              <w:t>2</w:t>
            </w:r>
            <w:r w:rsidR="003B7329">
              <w:rPr>
                <w:b/>
                <w:bCs/>
              </w:rPr>
              <w:t xml:space="preserve"> </w:t>
            </w:r>
            <w:r w:rsidR="007263CA" w:rsidRPr="00593D68">
              <w:rPr>
                <w:b/>
                <w:bCs/>
              </w:rPr>
              <w:t>som ingår i produkten</w:t>
            </w:r>
          </w:p>
        </w:tc>
        <w:tc>
          <w:tcPr>
            <w:tcW w:w="3544" w:type="dxa"/>
          </w:tcPr>
          <w:p w14:paraId="332CB4EB" w14:textId="5646DB79" w:rsidR="007263CA" w:rsidRPr="00593D68" w:rsidRDefault="00765C12">
            <w:pPr>
              <w:rPr>
                <w:b/>
                <w:bCs/>
              </w:rPr>
            </w:pPr>
            <w:r>
              <w:rPr>
                <w:b/>
                <w:bCs/>
              </w:rPr>
              <w:t>P</w:t>
            </w:r>
            <w:r w:rsidR="008E126B">
              <w:rPr>
                <w:b/>
                <w:bCs/>
              </w:rPr>
              <w:t xml:space="preserve">rioriterade </w:t>
            </w:r>
            <w:r w:rsidR="007263CA" w:rsidRPr="00593D68">
              <w:rPr>
                <w:b/>
                <w:bCs/>
              </w:rPr>
              <w:t>riskminskningsämnen</w:t>
            </w:r>
            <w:r w:rsidR="00C51565">
              <w:rPr>
                <w:b/>
                <w:bCs/>
              </w:rPr>
              <w:t xml:space="preserve"> (CAS-nummer)</w:t>
            </w:r>
            <w:r w:rsidR="007263CA" w:rsidRPr="00593D68">
              <w:rPr>
                <w:b/>
                <w:bCs/>
              </w:rPr>
              <w:t xml:space="preserve"> </w:t>
            </w:r>
            <w:r w:rsidR="003B7329">
              <w:rPr>
                <w:b/>
                <w:bCs/>
              </w:rPr>
              <w:t>enligt PRIO</w:t>
            </w:r>
            <w:r w:rsidR="00BB3E31" w:rsidRPr="00BB3E31">
              <w:rPr>
                <w:b/>
                <w:bCs/>
                <w:sz w:val="28"/>
                <w:szCs w:val="28"/>
                <w:vertAlign w:val="superscript"/>
              </w:rPr>
              <w:t>2</w:t>
            </w:r>
            <w:r w:rsidR="003B7329">
              <w:rPr>
                <w:b/>
                <w:bCs/>
              </w:rPr>
              <w:t xml:space="preserve"> </w:t>
            </w:r>
            <w:r w:rsidR="007263CA" w:rsidRPr="00593D68">
              <w:rPr>
                <w:b/>
                <w:bCs/>
              </w:rPr>
              <w:t>som ingår i produkten</w:t>
            </w:r>
          </w:p>
        </w:tc>
        <w:tc>
          <w:tcPr>
            <w:tcW w:w="3544" w:type="dxa"/>
          </w:tcPr>
          <w:p w14:paraId="55257642" w14:textId="61C6D9E9" w:rsidR="007263CA" w:rsidRPr="00BB3E31" w:rsidRDefault="007263CA">
            <w:pPr>
              <w:rPr>
                <w:b/>
                <w:bCs/>
                <w:sz w:val="24"/>
                <w:szCs w:val="24"/>
                <w:vertAlign w:val="superscript"/>
              </w:rPr>
            </w:pPr>
            <w:r w:rsidRPr="00593D68">
              <w:rPr>
                <w:b/>
                <w:bCs/>
              </w:rPr>
              <w:t>Kommentar</w:t>
            </w:r>
            <w:r w:rsidR="00254B38">
              <w:rPr>
                <w:b/>
                <w:bCs/>
              </w:rPr>
              <w:t xml:space="preserve">er samt </w:t>
            </w:r>
            <w:r w:rsidR="00A73A8E">
              <w:rPr>
                <w:b/>
                <w:bCs/>
              </w:rPr>
              <w:t>miljö</w:t>
            </w:r>
            <w:r w:rsidR="00254B38">
              <w:rPr>
                <w:b/>
                <w:bCs/>
              </w:rPr>
              <w:t xml:space="preserve">farliga ämnen </w:t>
            </w:r>
            <w:r w:rsidR="0067559E">
              <w:rPr>
                <w:b/>
                <w:bCs/>
              </w:rPr>
              <w:t xml:space="preserve">(CAS-nummer) </w:t>
            </w:r>
            <w:r w:rsidR="00254B38">
              <w:rPr>
                <w:b/>
                <w:bCs/>
              </w:rPr>
              <w:t xml:space="preserve">enligt </w:t>
            </w:r>
            <w:proofErr w:type="spellStart"/>
            <w:r w:rsidR="00254B38">
              <w:rPr>
                <w:b/>
                <w:bCs/>
              </w:rPr>
              <w:t>ECHA:s</w:t>
            </w:r>
            <w:proofErr w:type="spellEnd"/>
            <w:r w:rsidR="00254B38">
              <w:rPr>
                <w:b/>
                <w:bCs/>
              </w:rPr>
              <w:t xml:space="preserve"> register</w:t>
            </w:r>
            <w:r w:rsidR="00BB3E31" w:rsidRPr="00BB3E31">
              <w:rPr>
                <w:b/>
                <w:bCs/>
                <w:sz w:val="28"/>
                <w:szCs w:val="28"/>
                <w:vertAlign w:val="superscript"/>
              </w:rPr>
              <w:t>3</w:t>
            </w:r>
          </w:p>
        </w:tc>
      </w:tr>
      <w:tr w:rsidR="00507F6E" w:rsidRPr="00466ED8" w14:paraId="4C935BA5" w14:textId="77777777" w:rsidTr="00916493">
        <w:trPr>
          <w:trHeight w:val="2760"/>
        </w:trPr>
        <w:tc>
          <w:tcPr>
            <w:tcW w:w="1702" w:type="dxa"/>
            <w:gridSpan w:val="2"/>
            <w:vMerge w:val="restart"/>
          </w:tcPr>
          <w:p w14:paraId="0A2CBB03" w14:textId="0FA1F112" w:rsidR="00507F6E" w:rsidRDefault="00507F6E">
            <w:proofErr w:type="spellStart"/>
            <w:r>
              <w:t>Jotun</w:t>
            </w:r>
            <w:proofErr w:type="spellEnd"/>
            <w:r>
              <w:t xml:space="preserve">, </w:t>
            </w:r>
            <w:proofErr w:type="spellStart"/>
            <w:r>
              <w:t>Jotamastic</w:t>
            </w:r>
            <w:proofErr w:type="spellEnd"/>
            <w:r>
              <w:t xml:space="preserve"> 90</w:t>
            </w:r>
          </w:p>
          <w:p w14:paraId="535FA73A" w14:textId="77777777" w:rsidR="00E260DD" w:rsidRDefault="00E260DD"/>
          <w:p w14:paraId="53037062" w14:textId="77777777" w:rsidR="00E260DD" w:rsidRDefault="00E260DD"/>
          <w:p w14:paraId="5341A56D" w14:textId="77777777" w:rsidR="00E260DD" w:rsidRDefault="00E260DD"/>
          <w:p w14:paraId="3CA81C5B" w14:textId="77777777" w:rsidR="00E260DD" w:rsidRDefault="00E260DD"/>
          <w:p w14:paraId="03420CD5" w14:textId="77777777" w:rsidR="00E260DD" w:rsidRDefault="00E260DD"/>
          <w:p w14:paraId="617CDEFD" w14:textId="77777777" w:rsidR="00E260DD" w:rsidRDefault="00E260DD"/>
          <w:p w14:paraId="6320950C" w14:textId="77777777" w:rsidR="00E260DD" w:rsidRDefault="00E260DD"/>
          <w:p w14:paraId="2E9A27E9" w14:textId="77777777" w:rsidR="00E260DD" w:rsidRDefault="00E260DD"/>
          <w:p w14:paraId="0DF5A14C" w14:textId="77777777" w:rsidR="00E260DD" w:rsidRDefault="00E260DD"/>
          <w:p w14:paraId="7223EAF9" w14:textId="77777777" w:rsidR="00E260DD" w:rsidRDefault="00E260DD"/>
          <w:p w14:paraId="2AA9C182" w14:textId="77777777" w:rsidR="00E260DD" w:rsidRDefault="00E260DD"/>
          <w:p w14:paraId="10E1CE00" w14:textId="77777777" w:rsidR="00E260DD" w:rsidRDefault="00E260DD"/>
          <w:p w14:paraId="5187888A" w14:textId="77777777" w:rsidR="00F916F4" w:rsidRDefault="00F916F4"/>
          <w:p w14:paraId="014F2DA9" w14:textId="77777777" w:rsidR="00E260DD" w:rsidRDefault="00E260DD"/>
          <w:p w14:paraId="55EE58AC" w14:textId="77777777" w:rsidR="00E260DD" w:rsidRDefault="00E260DD"/>
        </w:tc>
        <w:tc>
          <w:tcPr>
            <w:tcW w:w="1417" w:type="dxa"/>
            <w:vMerge w:val="restart"/>
          </w:tcPr>
          <w:p w14:paraId="33CC9A0C" w14:textId="0328185C" w:rsidR="00507F6E" w:rsidRDefault="00507F6E">
            <w:r>
              <w:t>Epoxi, 2-komponent</w:t>
            </w:r>
          </w:p>
        </w:tc>
        <w:tc>
          <w:tcPr>
            <w:tcW w:w="2552" w:type="dxa"/>
          </w:tcPr>
          <w:p w14:paraId="1372DCA9" w14:textId="77777777" w:rsidR="00507F6E" w:rsidRDefault="00507F6E">
            <w:pPr>
              <w:rPr>
                <w:rFonts w:ascii="Arial" w:hAnsi="Arial" w:cs="Arial"/>
                <w:kern w:val="0"/>
                <w:sz w:val="20"/>
                <w:szCs w:val="20"/>
              </w:rPr>
            </w:pPr>
            <w:proofErr w:type="spellStart"/>
            <w:r>
              <w:rPr>
                <w:rFonts w:ascii="Arial" w:hAnsi="Arial" w:cs="Arial"/>
                <w:kern w:val="0"/>
                <w:sz w:val="20"/>
                <w:szCs w:val="20"/>
              </w:rPr>
              <w:t>Jotamastic</w:t>
            </w:r>
            <w:proofErr w:type="spellEnd"/>
            <w:r>
              <w:rPr>
                <w:rFonts w:ascii="Arial" w:hAnsi="Arial" w:cs="Arial"/>
                <w:kern w:val="0"/>
                <w:sz w:val="20"/>
                <w:szCs w:val="20"/>
              </w:rPr>
              <w:t xml:space="preserve"> 90 </w:t>
            </w:r>
            <w:proofErr w:type="spellStart"/>
            <w:r>
              <w:rPr>
                <w:rFonts w:ascii="Arial" w:hAnsi="Arial" w:cs="Arial"/>
                <w:kern w:val="0"/>
                <w:sz w:val="20"/>
                <w:szCs w:val="20"/>
              </w:rPr>
              <w:t>Comp</w:t>
            </w:r>
            <w:proofErr w:type="spellEnd"/>
            <w:r>
              <w:rPr>
                <w:rFonts w:ascii="Arial" w:hAnsi="Arial" w:cs="Arial"/>
                <w:kern w:val="0"/>
                <w:sz w:val="20"/>
                <w:szCs w:val="20"/>
              </w:rPr>
              <w:t xml:space="preserve"> A</w:t>
            </w:r>
          </w:p>
          <w:p w14:paraId="178286F1" w14:textId="77777777" w:rsidR="00507F6E" w:rsidRDefault="00507F6E">
            <w:r w:rsidRPr="00A671B0">
              <w:rPr>
                <w:noProof/>
              </w:rPr>
              <w:drawing>
                <wp:inline distT="0" distB="0" distL="0" distR="0" wp14:anchorId="0774F476" wp14:editId="2CD309CB">
                  <wp:extent cx="392430" cy="363852"/>
                  <wp:effectExtent l="0" t="0" r="7620" b="0"/>
                  <wp:docPr id="1184319769"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p w14:paraId="7771D834" w14:textId="77777777" w:rsidR="00507F6E" w:rsidRDefault="00507F6E"/>
          <w:p w14:paraId="05DCC9EA" w14:textId="77777777" w:rsidR="00507F6E" w:rsidRDefault="00507F6E"/>
          <w:p w14:paraId="22B55E37" w14:textId="77777777" w:rsidR="00507F6E" w:rsidRDefault="00507F6E"/>
          <w:p w14:paraId="4B3E96D9" w14:textId="07DE9159" w:rsidR="00C06914" w:rsidRPr="00975AF1" w:rsidRDefault="00C06914">
            <w:pPr>
              <w:rPr>
                <w:lang w:val="en-US"/>
              </w:rPr>
            </w:pPr>
          </w:p>
        </w:tc>
        <w:tc>
          <w:tcPr>
            <w:tcW w:w="2976" w:type="dxa"/>
          </w:tcPr>
          <w:p w14:paraId="3B2DF087" w14:textId="776CB234" w:rsidR="00507F6E" w:rsidRPr="00975AF1" w:rsidRDefault="00507F6E">
            <w:pPr>
              <w:rPr>
                <w:lang w:val="en-US"/>
              </w:rPr>
            </w:pPr>
            <w:r>
              <w:rPr>
                <w:rFonts w:ascii="Arial" w:hAnsi="Arial" w:cs="Arial"/>
                <w:kern w:val="0"/>
                <w:sz w:val="20"/>
                <w:szCs w:val="20"/>
              </w:rPr>
              <w:t>68512-30-1 (≤3%) (PBT/vPvB</w:t>
            </w:r>
            <w:r w:rsidR="00114610" w:rsidRPr="00517207">
              <w:rPr>
                <w:rFonts w:cs="Arial"/>
                <w:kern w:val="0"/>
                <w:sz w:val="28"/>
                <w:szCs w:val="28"/>
                <w:vertAlign w:val="superscript"/>
              </w:rPr>
              <w:t>4</w:t>
            </w:r>
            <w:r>
              <w:rPr>
                <w:rFonts w:ascii="Arial" w:hAnsi="Arial" w:cs="Arial"/>
                <w:kern w:val="0"/>
                <w:sz w:val="20"/>
                <w:szCs w:val="20"/>
              </w:rPr>
              <w:t>/</w:t>
            </w:r>
            <w:r w:rsidRPr="00517207">
              <w:rPr>
                <w:rFonts w:ascii="Arial" w:hAnsi="Arial" w:cs="Arial"/>
                <w:kern w:val="0"/>
                <w:sz w:val="20"/>
                <w:szCs w:val="20"/>
              </w:rPr>
              <w:t>potentiellt</w:t>
            </w:r>
            <w:r>
              <w:rPr>
                <w:rFonts w:ascii="Arial" w:hAnsi="Arial" w:cs="Arial"/>
                <w:kern w:val="0"/>
                <w:sz w:val="20"/>
                <w:szCs w:val="20"/>
              </w:rPr>
              <w:t xml:space="preserve"> hormonstörande)</w:t>
            </w:r>
          </w:p>
        </w:tc>
        <w:tc>
          <w:tcPr>
            <w:tcW w:w="3544" w:type="dxa"/>
          </w:tcPr>
          <w:p w14:paraId="40F7AB9E" w14:textId="77777777" w:rsidR="00507F6E" w:rsidRDefault="00507F6E">
            <w:pPr>
              <w:rPr>
                <w:rFonts w:ascii="Arial" w:hAnsi="Arial" w:cs="Arial"/>
                <w:kern w:val="0"/>
                <w:sz w:val="20"/>
                <w:szCs w:val="20"/>
              </w:rPr>
            </w:pPr>
            <w:r>
              <w:rPr>
                <w:rFonts w:ascii="Arial" w:hAnsi="Arial" w:cs="Arial"/>
                <w:kern w:val="0"/>
                <w:sz w:val="20"/>
                <w:szCs w:val="20"/>
              </w:rPr>
              <w:t>1675-54-3 (≤14%)</w:t>
            </w:r>
          </w:p>
          <w:p w14:paraId="45337920" w14:textId="56DE0CA0" w:rsidR="00507F6E" w:rsidRDefault="00507F6E">
            <w:pPr>
              <w:rPr>
                <w:rFonts w:ascii="Arial" w:hAnsi="Arial" w:cs="Arial"/>
                <w:kern w:val="0"/>
                <w:sz w:val="20"/>
                <w:szCs w:val="20"/>
              </w:rPr>
            </w:pPr>
            <w:r>
              <w:rPr>
                <w:rFonts w:ascii="Arial" w:hAnsi="Arial" w:cs="Arial"/>
                <w:kern w:val="0"/>
                <w:sz w:val="20"/>
                <w:szCs w:val="20"/>
              </w:rPr>
              <w:t>(potentiellt hormonstörande)</w:t>
            </w:r>
          </w:p>
          <w:p w14:paraId="5DB77CEA" w14:textId="77777777" w:rsidR="00507F6E" w:rsidRDefault="00507F6E">
            <w:pPr>
              <w:rPr>
                <w:rFonts w:ascii="Arial" w:hAnsi="Arial" w:cs="Arial"/>
                <w:kern w:val="0"/>
                <w:sz w:val="20"/>
                <w:szCs w:val="20"/>
              </w:rPr>
            </w:pPr>
          </w:p>
          <w:p w14:paraId="594E33E7" w14:textId="77777777" w:rsidR="00507F6E" w:rsidRDefault="00507F6E">
            <w:pPr>
              <w:rPr>
                <w:rFonts w:ascii="Arial" w:hAnsi="Arial" w:cs="Arial"/>
                <w:kern w:val="0"/>
                <w:sz w:val="20"/>
                <w:szCs w:val="20"/>
              </w:rPr>
            </w:pPr>
            <w:r>
              <w:rPr>
                <w:rFonts w:ascii="Arial" w:hAnsi="Arial" w:cs="Arial"/>
                <w:kern w:val="0"/>
                <w:sz w:val="20"/>
                <w:szCs w:val="20"/>
              </w:rPr>
              <w:t>100-51-6 (≤3%)</w:t>
            </w:r>
          </w:p>
          <w:p w14:paraId="4C251F24" w14:textId="25F0DEB7" w:rsidR="00507F6E" w:rsidRDefault="00507F6E">
            <w:pPr>
              <w:rPr>
                <w:rFonts w:ascii="Arial" w:hAnsi="Arial" w:cs="Arial"/>
                <w:kern w:val="0"/>
                <w:sz w:val="20"/>
                <w:szCs w:val="20"/>
              </w:rPr>
            </w:pPr>
            <w:r>
              <w:rPr>
                <w:rFonts w:ascii="Arial" w:hAnsi="Arial" w:cs="Arial"/>
                <w:kern w:val="0"/>
                <w:sz w:val="20"/>
                <w:szCs w:val="20"/>
              </w:rPr>
              <w:t>(allergiframkallande)</w:t>
            </w:r>
          </w:p>
          <w:p w14:paraId="2B6E8C28" w14:textId="77777777" w:rsidR="00507F6E" w:rsidRDefault="00507F6E">
            <w:pPr>
              <w:rPr>
                <w:rFonts w:ascii="Arial" w:hAnsi="Arial" w:cs="Arial"/>
                <w:kern w:val="0"/>
                <w:sz w:val="20"/>
                <w:szCs w:val="20"/>
              </w:rPr>
            </w:pPr>
          </w:p>
          <w:p w14:paraId="047BF796" w14:textId="13F1ED4E" w:rsidR="00507F6E" w:rsidRDefault="00507F6E">
            <w:pPr>
              <w:rPr>
                <w:rFonts w:ascii="Arial" w:hAnsi="Arial" w:cs="Arial"/>
                <w:kern w:val="0"/>
                <w:sz w:val="20"/>
                <w:szCs w:val="20"/>
              </w:rPr>
            </w:pPr>
            <w:r>
              <w:rPr>
                <w:rFonts w:ascii="Arial" w:hAnsi="Arial" w:cs="Arial"/>
                <w:kern w:val="0"/>
                <w:sz w:val="20"/>
                <w:szCs w:val="20"/>
              </w:rPr>
              <w:t>61788-44-1 (≤1</w:t>
            </w:r>
            <w:r w:rsidR="00D52E98">
              <w:rPr>
                <w:rFonts w:ascii="Arial" w:hAnsi="Arial" w:cs="Arial"/>
                <w:kern w:val="0"/>
                <w:sz w:val="20"/>
                <w:szCs w:val="20"/>
              </w:rPr>
              <w:t>,</w:t>
            </w:r>
            <w:r>
              <w:rPr>
                <w:rFonts w:ascii="Arial" w:hAnsi="Arial" w:cs="Arial"/>
                <w:kern w:val="0"/>
                <w:sz w:val="20"/>
                <w:szCs w:val="20"/>
              </w:rPr>
              <w:t>5%) (potentiellt hormonstörande)</w:t>
            </w:r>
          </w:p>
          <w:p w14:paraId="65235519" w14:textId="77777777" w:rsidR="00507F6E" w:rsidRDefault="00507F6E">
            <w:pPr>
              <w:rPr>
                <w:rFonts w:ascii="Arial" w:hAnsi="Arial" w:cs="Arial"/>
                <w:kern w:val="0"/>
                <w:sz w:val="20"/>
                <w:szCs w:val="20"/>
              </w:rPr>
            </w:pPr>
          </w:p>
          <w:p w14:paraId="39680EF8" w14:textId="35A2C3E4" w:rsidR="00507F6E" w:rsidRDefault="00507F6E">
            <w:pPr>
              <w:rPr>
                <w:rFonts w:ascii="Arial" w:hAnsi="Arial" w:cs="Arial"/>
                <w:kern w:val="0"/>
                <w:sz w:val="20"/>
                <w:szCs w:val="20"/>
              </w:rPr>
            </w:pPr>
            <w:r>
              <w:rPr>
                <w:rFonts w:ascii="Arial" w:hAnsi="Arial" w:cs="Arial"/>
                <w:kern w:val="0"/>
                <w:sz w:val="20"/>
                <w:szCs w:val="20"/>
              </w:rPr>
              <w:t>13463-67-7 (≤3%)</w:t>
            </w:r>
          </w:p>
          <w:p w14:paraId="6C7141E2" w14:textId="02ABAC46" w:rsidR="00507F6E" w:rsidRPr="00B81908" w:rsidRDefault="00507F6E">
            <w:r>
              <w:rPr>
                <w:rFonts w:ascii="Arial" w:hAnsi="Arial" w:cs="Arial"/>
                <w:kern w:val="0"/>
                <w:sz w:val="20"/>
                <w:szCs w:val="20"/>
              </w:rPr>
              <w:t>(cancerframkallande, kat</w:t>
            </w:r>
            <w:r w:rsidR="00F4081F">
              <w:rPr>
                <w:rFonts w:ascii="Arial" w:hAnsi="Arial" w:cs="Arial"/>
                <w:kern w:val="0"/>
                <w:sz w:val="20"/>
                <w:szCs w:val="20"/>
              </w:rPr>
              <w:t>.</w:t>
            </w:r>
            <w:r>
              <w:rPr>
                <w:rFonts w:ascii="Arial" w:hAnsi="Arial" w:cs="Arial"/>
                <w:kern w:val="0"/>
                <w:sz w:val="20"/>
                <w:szCs w:val="20"/>
              </w:rPr>
              <w:t xml:space="preserve"> 2)</w:t>
            </w:r>
          </w:p>
        </w:tc>
        <w:tc>
          <w:tcPr>
            <w:tcW w:w="3544" w:type="dxa"/>
          </w:tcPr>
          <w:p w14:paraId="61FB6909" w14:textId="3B4A50CF" w:rsidR="00507F6E" w:rsidRPr="006B08EC" w:rsidRDefault="003F4CCF">
            <w:pPr>
              <w:rPr>
                <w:rFonts w:ascii="Arial" w:hAnsi="Arial" w:cs="Arial"/>
                <w:kern w:val="0"/>
                <w:sz w:val="20"/>
                <w:szCs w:val="20"/>
              </w:rPr>
            </w:pPr>
            <w:r w:rsidRPr="006B08EC">
              <w:rPr>
                <w:rFonts w:ascii="Arial" w:hAnsi="Arial" w:cs="Arial"/>
                <w:kern w:val="0"/>
                <w:sz w:val="20"/>
                <w:szCs w:val="20"/>
              </w:rPr>
              <w:t>67989-52-0 (≤8</w:t>
            </w:r>
            <w:r w:rsidR="00D52E98">
              <w:rPr>
                <w:rFonts w:ascii="Arial" w:hAnsi="Arial" w:cs="Arial"/>
                <w:kern w:val="0"/>
                <w:sz w:val="20"/>
                <w:szCs w:val="20"/>
              </w:rPr>
              <w:t>,</w:t>
            </w:r>
            <w:r w:rsidRPr="006B08EC">
              <w:rPr>
                <w:rFonts w:ascii="Arial" w:hAnsi="Arial" w:cs="Arial"/>
                <w:kern w:val="0"/>
                <w:sz w:val="20"/>
                <w:szCs w:val="20"/>
              </w:rPr>
              <w:t>6%)</w:t>
            </w:r>
          </w:p>
          <w:p w14:paraId="1CEDB56D" w14:textId="052A6523" w:rsidR="000E37F2" w:rsidRPr="00466ED8" w:rsidRDefault="00466ED8">
            <w:pPr>
              <w:rPr>
                <w:rFonts w:ascii="Arial" w:hAnsi="Arial" w:cs="Arial"/>
                <w:kern w:val="0"/>
                <w:sz w:val="20"/>
                <w:szCs w:val="20"/>
              </w:rPr>
            </w:pPr>
            <w:r>
              <w:rPr>
                <w:rFonts w:ascii="Arial" w:hAnsi="Arial" w:cs="Arial"/>
                <w:kern w:val="0"/>
                <w:sz w:val="20"/>
                <w:szCs w:val="20"/>
              </w:rPr>
              <w:t>(giftigt för vattenlevande organismer med långtidseffekter)</w:t>
            </w:r>
          </w:p>
          <w:p w14:paraId="1B9DFA37" w14:textId="77777777" w:rsidR="00466ED8" w:rsidRPr="00466ED8" w:rsidRDefault="00466ED8">
            <w:pPr>
              <w:rPr>
                <w:rFonts w:ascii="Arial" w:hAnsi="Arial" w:cs="Arial"/>
                <w:kern w:val="0"/>
                <w:sz w:val="20"/>
                <w:szCs w:val="20"/>
              </w:rPr>
            </w:pPr>
          </w:p>
          <w:p w14:paraId="2C3A8410" w14:textId="57551D16" w:rsidR="000E37F2" w:rsidRPr="00466ED8" w:rsidRDefault="000E37F2">
            <w:pPr>
              <w:rPr>
                <w:rFonts w:ascii="Arial" w:hAnsi="Arial" w:cs="Arial"/>
                <w:kern w:val="0"/>
                <w:sz w:val="20"/>
                <w:szCs w:val="20"/>
              </w:rPr>
            </w:pPr>
            <w:r w:rsidRPr="00466ED8">
              <w:rPr>
                <w:rFonts w:ascii="Arial" w:hAnsi="Arial" w:cs="Arial"/>
                <w:kern w:val="0"/>
                <w:sz w:val="20"/>
                <w:szCs w:val="20"/>
              </w:rPr>
              <w:t>71302-83-5 (≤5%)</w:t>
            </w:r>
          </w:p>
          <w:p w14:paraId="4FF968F2" w14:textId="2F3DE25E" w:rsidR="000E37F2" w:rsidRPr="0008567F" w:rsidRDefault="00466ED8">
            <w:pPr>
              <w:rPr>
                <w:rFonts w:ascii="Arial" w:hAnsi="Arial" w:cs="Arial"/>
                <w:kern w:val="0"/>
                <w:sz w:val="20"/>
                <w:szCs w:val="20"/>
              </w:rPr>
            </w:pPr>
            <w:r>
              <w:rPr>
                <w:rFonts w:ascii="Arial" w:hAnsi="Arial" w:cs="Arial"/>
                <w:kern w:val="0"/>
                <w:sz w:val="20"/>
                <w:szCs w:val="20"/>
              </w:rPr>
              <w:t>(skadligt för vattenlevande organismer med långtidseffekter)</w:t>
            </w:r>
          </w:p>
        </w:tc>
      </w:tr>
      <w:tr w:rsidR="00507F6E" w:rsidRPr="008A1851" w14:paraId="5D86008A" w14:textId="77777777" w:rsidTr="00916493">
        <w:trPr>
          <w:trHeight w:val="1545"/>
        </w:trPr>
        <w:tc>
          <w:tcPr>
            <w:tcW w:w="1702" w:type="dxa"/>
            <w:gridSpan w:val="2"/>
            <w:vMerge/>
          </w:tcPr>
          <w:p w14:paraId="4518F2F9" w14:textId="77777777" w:rsidR="00507F6E" w:rsidRPr="00466ED8" w:rsidRDefault="00507F6E"/>
        </w:tc>
        <w:tc>
          <w:tcPr>
            <w:tcW w:w="1417" w:type="dxa"/>
            <w:vMerge/>
          </w:tcPr>
          <w:p w14:paraId="692E1C29" w14:textId="77777777" w:rsidR="00507F6E" w:rsidRPr="00466ED8" w:rsidRDefault="00507F6E"/>
        </w:tc>
        <w:tc>
          <w:tcPr>
            <w:tcW w:w="2552" w:type="dxa"/>
          </w:tcPr>
          <w:p w14:paraId="7810C999" w14:textId="77777777" w:rsidR="00507F6E" w:rsidRPr="00160353" w:rsidRDefault="00507F6E">
            <w:pPr>
              <w:rPr>
                <w:rFonts w:ascii="Arial" w:hAnsi="Arial" w:cs="Arial"/>
                <w:kern w:val="0"/>
                <w:sz w:val="20"/>
                <w:szCs w:val="20"/>
                <w:lang w:val="en-US"/>
              </w:rPr>
            </w:pPr>
            <w:proofErr w:type="spellStart"/>
            <w:r w:rsidRPr="00160353">
              <w:rPr>
                <w:rFonts w:ascii="Arial" w:hAnsi="Arial" w:cs="Arial"/>
                <w:kern w:val="0"/>
                <w:sz w:val="20"/>
                <w:szCs w:val="20"/>
                <w:lang w:val="en-US"/>
              </w:rPr>
              <w:t>Jotamastic</w:t>
            </w:r>
            <w:proofErr w:type="spellEnd"/>
            <w:r w:rsidRPr="00160353">
              <w:rPr>
                <w:rFonts w:ascii="Arial" w:hAnsi="Arial" w:cs="Arial"/>
                <w:kern w:val="0"/>
                <w:sz w:val="20"/>
                <w:szCs w:val="20"/>
                <w:lang w:val="en-US"/>
              </w:rPr>
              <w:t xml:space="preserve"> 90 Standard Comp B (</w:t>
            </w:r>
            <w:proofErr w:type="spellStart"/>
            <w:r w:rsidRPr="00160353">
              <w:rPr>
                <w:rFonts w:ascii="Arial" w:hAnsi="Arial" w:cs="Arial"/>
                <w:kern w:val="0"/>
                <w:sz w:val="20"/>
                <w:szCs w:val="20"/>
                <w:lang w:val="en-US"/>
              </w:rPr>
              <w:t>h</w:t>
            </w:r>
            <w:r>
              <w:rPr>
                <w:rFonts w:ascii="Arial" w:hAnsi="Arial" w:cs="Arial"/>
                <w:kern w:val="0"/>
                <w:sz w:val="20"/>
                <w:szCs w:val="20"/>
                <w:lang w:val="en-US"/>
              </w:rPr>
              <w:t>ärdare</w:t>
            </w:r>
            <w:proofErr w:type="spellEnd"/>
            <w:r>
              <w:rPr>
                <w:rFonts w:ascii="Arial" w:hAnsi="Arial" w:cs="Arial"/>
                <w:kern w:val="0"/>
                <w:sz w:val="20"/>
                <w:szCs w:val="20"/>
                <w:lang w:val="en-US"/>
              </w:rPr>
              <w:t>)</w:t>
            </w:r>
          </w:p>
          <w:p w14:paraId="28FB4BB4" w14:textId="7DC877C5" w:rsidR="00507F6E" w:rsidRPr="00F916F4" w:rsidRDefault="00507F6E" w:rsidP="00EA7012">
            <w:r w:rsidRPr="00A671B0">
              <w:rPr>
                <w:noProof/>
              </w:rPr>
              <w:drawing>
                <wp:inline distT="0" distB="0" distL="0" distR="0" wp14:anchorId="2423ADA8" wp14:editId="07C9DD54">
                  <wp:extent cx="428625" cy="351353"/>
                  <wp:effectExtent l="0" t="0" r="0" b="0"/>
                  <wp:docPr id="852898250"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1E888FC6" wp14:editId="78006463">
                  <wp:extent cx="392430" cy="363852"/>
                  <wp:effectExtent l="0" t="0" r="7620" b="0"/>
                  <wp:docPr id="580253716"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2F8C6B3C" w14:textId="77777777" w:rsidR="00507F6E" w:rsidRDefault="00507F6E" w:rsidP="00EA7012">
            <w:pPr>
              <w:rPr>
                <w:rFonts w:ascii="Arial" w:hAnsi="Arial" w:cs="Arial"/>
                <w:kern w:val="0"/>
                <w:sz w:val="20"/>
                <w:szCs w:val="20"/>
              </w:rPr>
            </w:pPr>
            <w:r>
              <w:rPr>
                <w:rFonts w:ascii="Arial" w:hAnsi="Arial" w:cs="Arial"/>
                <w:kern w:val="0"/>
                <w:sz w:val="20"/>
                <w:szCs w:val="20"/>
              </w:rPr>
              <w:t>2855-13-2 (≤10%)</w:t>
            </w:r>
          </w:p>
          <w:p w14:paraId="6CEE58E5" w14:textId="77777777" w:rsidR="00507F6E" w:rsidRDefault="00507F6E" w:rsidP="00EA7012">
            <w:pPr>
              <w:rPr>
                <w:rFonts w:ascii="Arial" w:hAnsi="Arial" w:cs="Arial"/>
                <w:kern w:val="0"/>
                <w:sz w:val="20"/>
                <w:szCs w:val="20"/>
              </w:rPr>
            </w:pPr>
            <w:r>
              <w:rPr>
                <w:rFonts w:ascii="Arial" w:hAnsi="Arial" w:cs="Arial"/>
                <w:kern w:val="0"/>
                <w:sz w:val="20"/>
                <w:szCs w:val="20"/>
              </w:rPr>
              <w:t>(kraftigt allergiframkallande)</w:t>
            </w:r>
          </w:p>
          <w:p w14:paraId="260BE946" w14:textId="77777777" w:rsidR="00507F6E" w:rsidRDefault="00507F6E" w:rsidP="00EA7012">
            <w:pPr>
              <w:rPr>
                <w:rFonts w:ascii="Arial" w:hAnsi="Arial" w:cs="Arial"/>
                <w:kern w:val="0"/>
                <w:sz w:val="20"/>
                <w:szCs w:val="20"/>
              </w:rPr>
            </w:pPr>
          </w:p>
          <w:p w14:paraId="6E33EBC5" w14:textId="59E68703" w:rsidR="00507F6E" w:rsidRDefault="00507F6E" w:rsidP="00EA7012">
            <w:pPr>
              <w:rPr>
                <w:rFonts w:ascii="Arial" w:hAnsi="Arial" w:cs="Arial"/>
                <w:kern w:val="0"/>
                <w:sz w:val="20"/>
                <w:szCs w:val="20"/>
              </w:rPr>
            </w:pPr>
            <w:r>
              <w:rPr>
                <w:rFonts w:ascii="Arial" w:hAnsi="Arial" w:cs="Arial"/>
                <w:kern w:val="0"/>
                <w:sz w:val="20"/>
                <w:szCs w:val="20"/>
              </w:rPr>
              <w:t>68512-30-1 (≤10%) (PBT/vPvB</w:t>
            </w:r>
            <w:r w:rsidR="00114610" w:rsidRPr="00114610">
              <w:rPr>
                <w:rFonts w:cs="Arial"/>
                <w:b/>
                <w:bCs/>
                <w:kern w:val="0"/>
                <w:sz w:val="28"/>
                <w:szCs w:val="28"/>
                <w:vertAlign w:val="superscript"/>
              </w:rPr>
              <w:t>4</w:t>
            </w:r>
            <w:r>
              <w:rPr>
                <w:rFonts w:ascii="Arial" w:hAnsi="Arial" w:cs="Arial"/>
                <w:kern w:val="0"/>
                <w:sz w:val="20"/>
                <w:szCs w:val="20"/>
              </w:rPr>
              <w:t>/potentiellt hormonstörande)</w:t>
            </w:r>
          </w:p>
          <w:p w14:paraId="4B940711" w14:textId="320D484D" w:rsidR="00507F6E" w:rsidRDefault="00507F6E" w:rsidP="00EA7012">
            <w:pPr>
              <w:rPr>
                <w:rFonts w:ascii="Arial" w:hAnsi="Arial" w:cs="Arial"/>
                <w:kern w:val="0"/>
                <w:sz w:val="20"/>
                <w:szCs w:val="20"/>
              </w:rPr>
            </w:pPr>
          </w:p>
        </w:tc>
        <w:tc>
          <w:tcPr>
            <w:tcW w:w="3544" w:type="dxa"/>
          </w:tcPr>
          <w:p w14:paraId="2F3E2C41" w14:textId="15529FC7" w:rsidR="00507F6E" w:rsidRDefault="00507F6E" w:rsidP="00EA7012">
            <w:pPr>
              <w:rPr>
                <w:rFonts w:ascii="Arial" w:hAnsi="Arial" w:cs="Arial"/>
                <w:kern w:val="0"/>
                <w:sz w:val="20"/>
                <w:szCs w:val="20"/>
              </w:rPr>
            </w:pPr>
            <w:r>
              <w:rPr>
                <w:rFonts w:ascii="Arial" w:hAnsi="Arial" w:cs="Arial"/>
                <w:kern w:val="0"/>
                <w:sz w:val="20"/>
                <w:szCs w:val="20"/>
              </w:rPr>
              <w:t>100-51-6 (≥10 - ≤25%)</w:t>
            </w:r>
          </w:p>
          <w:p w14:paraId="62E01FD7" w14:textId="77777777" w:rsidR="00507F6E" w:rsidRDefault="00507F6E" w:rsidP="004A28D6">
            <w:pPr>
              <w:rPr>
                <w:rFonts w:ascii="Arial" w:hAnsi="Arial" w:cs="Arial"/>
                <w:kern w:val="0"/>
                <w:sz w:val="20"/>
                <w:szCs w:val="20"/>
              </w:rPr>
            </w:pPr>
            <w:r>
              <w:rPr>
                <w:rFonts w:ascii="Arial" w:hAnsi="Arial" w:cs="Arial"/>
                <w:kern w:val="0"/>
                <w:sz w:val="20"/>
                <w:szCs w:val="20"/>
              </w:rPr>
              <w:t>(allergiframkallande)</w:t>
            </w:r>
          </w:p>
          <w:p w14:paraId="15C905E9" w14:textId="77777777" w:rsidR="00507F6E" w:rsidRDefault="00507F6E" w:rsidP="004A28D6">
            <w:pPr>
              <w:rPr>
                <w:rFonts w:ascii="Arial" w:hAnsi="Arial" w:cs="Arial"/>
                <w:kern w:val="0"/>
                <w:sz w:val="20"/>
                <w:szCs w:val="20"/>
              </w:rPr>
            </w:pPr>
          </w:p>
          <w:p w14:paraId="6DBD4C65" w14:textId="3EC3421C" w:rsidR="00507F6E" w:rsidRDefault="00507F6E" w:rsidP="00305A3A">
            <w:pPr>
              <w:rPr>
                <w:rFonts w:ascii="Arial" w:hAnsi="Arial" w:cs="Arial"/>
                <w:kern w:val="0"/>
                <w:sz w:val="20"/>
                <w:szCs w:val="20"/>
              </w:rPr>
            </w:pPr>
            <w:r>
              <w:rPr>
                <w:rFonts w:ascii="Arial" w:hAnsi="Arial" w:cs="Arial"/>
                <w:kern w:val="0"/>
                <w:sz w:val="20"/>
                <w:szCs w:val="20"/>
              </w:rPr>
              <w:t>61788-44-1 (≤10%) (potentiellt hormonstörande)</w:t>
            </w:r>
          </w:p>
          <w:p w14:paraId="4ED2E1D8" w14:textId="77777777" w:rsidR="00507F6E" w:rsidRDefault="00507F6E" w:rsidP="004A28D6">
            <w:pPr>
              <w:rPr>
                <w:rFonts w:ascii="Arial" w:hAnsi="Arial" w:cs="Arial"/>
                <w:kern w:val="0"/>
                <w:sz w:val="20"/>
                <w:szCs w:val="20"/>
              </w:rPr>
            </w:pPr>
          </w:p>
          <w:p w14:paraId="08DFE661" w14:textId="73313C38" w:rsidR="00507F6E" w:rsidRDefault="00507F6E" w:rsidP="00EA7012">
            <w:pPr>
              <w:rPr>
                <w:rFonts w:ascii="Arial" w:hAnsi="Arial" w:cs="Arial"/>
                <w:kern w:val="0"/>
                <w:sz w:val="20"/>
                <w:szCs w:val="20"/>
              </w:rPr>
            </w:pPr>
          </w:p>
        </w:tc>
        <w:tc>
          <w:tcPr>
            <w:tcW w:w="3544" w:type="dxa"/>
          </w:tcPr>
          <w:p w14:paraId="6FF9AB4C" w14:textId="77777777" w:rsidR="00507F6E" w:rsidRPr="006B08EC" w:rsidRDefault="00C06914" w:rsidP="00AE1ACC">
            <w:pPr>
              <w:rPr>
                <w:rFonts w:ascii="Arial" w:hAnsi="Arial" w:cs="Arial"/>
                <w:kern w:val="0"/>
                <w:sz w:val="20"/>
                <w:szCs w:val="20"/>
              </w:rPr>
            </w:pPr>
            <w:r w:rsidRPr="006B08EC">
              <w:rPr>
                <w:rFonts w:ascii="Arial" w:hAnsi="Arial" w:cs="Arial"/>
                <w:kern w:val="0"/>
                <w:sz w:val="20"/>
                <w:szCs w:val="20"/>
              </w:rPr>
              <w:t>075254-00-0 (≥25 - ≤50%)</w:t>
            </w:r>
          </w:p>
          <w:p w14:paraId="0285837E" w14:textId="2CF1C432" w:rsidR="00C06914" w:rsidRPr="008A1851" w:rsidRDefault="008A1851" w:rsidP="00AE1ACC">
            <w:pPr>
              <w:rPr>
                <w:rFonts w:ascii="Arial" w:hAnsi="Arial" w:cs="Arial"/>
                <w:kern w:val="0"/>
                <w:sz w:val="20"/>
                <w:szCs w:val="20"/>
              </w:rPr>
            </w:pPr>
            <w:r>
              <w:rPr>
                <w:rFonts w:ascii="Arial" w:hAnsi="Arial" w:cs="Arial"/>
                <w:kern w:val="0"/>
                <w:sz w:val="20"/>
                <w:szCs w:val="20"/>
              </w:rPr>
              <w:t>(giftigt för vattenlevande organismer med långtidseffekter)</w:t>
            </w:r>
          </w:p>
          <w:p w14:paraId="705D97BB" w14:textId="77777777" w:rsidR="00313D7C" w:rsidRPr="008A1851" w:rsidRDefault="00313D7C" w:rsidP="00AE1ACC">
            <w:pPr>
              <w:rPr>
                <w:rFonts w:ascii="Arial" w:hAnsi="Arial" w:cs="Arial"/>
                <w:kern w:val="0"/>
                <w:sz w:val="20"/>
                <w:szCs w:val="20"/>
              </w:rPr>
            </w:pPr>
          </w:p>
          <w:p w14:paraId="2224DA85" w14:textId="77777777" w:rsidR="00313D7C" w:rsidRPr="006B08EC" w:rsidRDefault="00313D7C" w:rsidP="00AE1ACC">
            <w:pPr>
              <w:rPr>
                <w:rFonts w:ascii="Arial" w:hAnsi="Arial" w:cs="Arial"/>
                <w:kern w:val="0"/>
                <w:sz w:val="20"/>
                <w:szCs w:val="20"/>
              </w:rPr>
            </w:pPr>
            <w:r w:rsidRPr="006B08EC">
              <w:rPr>
                <w:rFonts w:ascii="Arial" w:hAnsi="Arial" w:cs="Arial"/>
                <w:kern w:val="0"/>
                <w:sz w:val="20"/>
                <w:szCs w:val="20"/>
              </w:rPr>
              <w:t>71302-83-5 (≥10 - ≤25%)</w:t>
            </w:r>
          </w:p>
          <w:p w14:paraId="1095CA7E" w14:textId="0EA7B190" w:rsidR="00313D7C" w:rsidRPr="00F916F4" w:rsidRDefault="008A1851" w:rsidP="00AE1ACC">
            <w:pPr>
              <w:rPr>
                <w:rFonts w:ascii="Arial" w:hAnsi="Arial" w:cs="Arial"/>
                <w:kern w:val="0"/>
                <w:sz w:val="20"/>
                <w:szCs w:val="20"/>
              </w:rPr>
            </w:pPr>
            <w:r>
              <w:rPr>
                <w:rFonts w:ascii="Arial" w:hAnsi="Arial" w:cs="Arial"/>
                <w:kern w:val="0"/>
                <w:sz w:val="20"/>
                <w:szCs w:val="20"/>
              </w:rPr>
              <w:t>(skadligt för vattenlevande organismer med långtidseffekter)</w:t>
            </w:r>
          </w:p>
        </w:tc>
      </w:tr>
      <w:tr w:rsidR="00507F6E" w14:paraId="632D8BF7" w14:textId="77777777" w:rsidTr="00916493">
        <w:trPr>
          <w:trHeight w:val="1540"/>
        </w:trPr>
        <w:tc>
          <w:tcPr>
            <w:tcW w:w="1702" w:type="dxa"/>
            <w:gridSpan w:val="2"/>
            <w:vMerge/>
          </w:tcPr>
          <w:p w14:paraId="58528EA5" w14:textId="77777777" w:rsidR="00507F6E" w:rsidRPr="008A1851" w:rsidRDefault="00507F6E"/>
        </w:tc>
        <w:tc>
          <w:tcPr>
            <w:tcW w:w="1417" w:type="dxa"/>
            <w:vMerge/>
          </w:tcPr>
          <w:p w14:paraId="72373312" w14:textId="77777777" w:rsidR="00507F6E" w:rsidRPr="008A1851" w:rsidRDefault="00507F6E"/>
        </w:tc>
        <w:tc>
          <w:tcPr>
            <w:tcW w:w="2552" w:type="dxa"/>
          </w:tcPr>
          <w:p w14:paraId="2D854CC9" w14:textId="77777777" w:rsidR="00507F6E" w:rsidRPr="008B5CAB" w:rsidRDefault="00507F6E">
            <w:pPr>
              <w:rPr>
                <w:rFonts w:ascii="Arial" w:hAnsi="Arial" w:cs="Arial"/>
                <w:kern w:val="0"/>
                <w:sz w:val="20"/>
                <w:szCs w:val="20"/>
              </w:rPr>
            </w:pPr>
            <w:proofErr w:type="spellStart"/>
            <w:r w:rsidRPr="008B5CAB">
              <w:rPr>
                <w:rFonts w:ascii="Arial" w:hAnsi="Arial" w:cs="Arial"/>
                <w:kern w:val="0"/>
                <w:sz w:val="20"/>
                <w:szCs w:val="20"/>
              </w:rPr>
              <w:t>Jotamastic</w:t>
            </w:r>
            <w:proofErr w:type="spellEnd"/>
            <w:r w:rsidRPr="008B5CAB">
              <w:rPr>
                <w:rFonts w:ascii="Arial" w:hAnsi="Arial" w:cs="Arial"/>
                <w:kern w:val="0"/>
                <w:sz w:val="20"/>
                <w:szCs w:val="20"/>
              </w:rPr>
              <w:t xml:space="preserve"> 90 </w:t>
            </w:r>
            <w:proofErr w:type="spellStart"/>
            <w:r w:rsidRPr="008B5CAB">
              <w:rPr>
                <w:rFonts w:ascii="Arial" w:hAnsi="Arial" w:cs="Arial"/>
                <w:kern w:val="0"/>
                <w:sz w:val="20"/>
                <w:szCs w:val="20"/>
              </w:rPr>
              <w:t>Wintergrade</w:t>
            </w:r>
            <w:proofErr w:type="spellEnd"/>
            <w:r w:rsidRPr="008B5CAB">
              <w:rPr>
                <w:rFonts w:ascii="Arial" w:hAnsi="Arial" w:cs="Arial"/>
                <w:kern w:val="0"/>
                <w:sz w:val="20"/>
                <w:szCs w:val="20"/>
              </w:rPr>
              <w:t xml:space="preserve"> </w:t>
            </w:r>
            <w:proofErr w:type="spellStart"/>
            <w:r w:rsidRPr="008B5CAB">
              <w:rPr>
                <w:rFonts w:ascii="Arial" w:hAnsi="Arial" w:cs="Arial"/>
                <w:kern w:val="0"/>
                <w:sz w:val="20"/>
                <w:szCs w:val="20"/>
              </w:rPr>
              <w:t>Comp</w:t>
            </w:r>
            <w:proofErr w:type="spellEnd"/>
            <w:r w:rsidRPr="008B5CAB">
              <w:rPr>
                <w:rFonts w:ascii="Arial" w:hAnsi="Arial" w:cs="Arial"/>
                <w:kern w:val="0"/>
                <w:sz w:val="20"/>
                <w:szCs w:val="20"/>
              </w:rPr>
              <w:t xml:space="preserve"> B</w:t>
            </w:r>
          </w:p>
          <w:p w14:paraId="6DDF7430" w14:textId="45B25E35" w:rsidR="00507F6E" w:rsidRPr="00DA157C" w:rsidRDefault="00507F6E">
            <w:pPr>
              <w:rPr>
                <w:rFonts w:ascii="Arial" w:hAnsi="Arial" w:cs="Arial"/>
                <w:kern w:val="0"/>
                <w:sz w:val="18"/>
                <w:szCs w:val="18"/>
              </w:rPr>
            </w:pPr>
            <w:r w:rsidRPr="00DA157C">
              <w:rPr>
                <w:rFonts w:ascii="Arial" w:hAnsi="Arial" w:cs="Arial"/>
                <w:kern w:val="0"/>
                <w:sz w:val="18"/>
                <w:szCs w:val="18"/>
              </w:rPr>
              <w:t>(härdare</w:t>
            </w:r>
            <w:r w:rsidR="000A5B81" w:rsidRPr="00DA157C">
              <w:rPr>
                <w:rFonts w:ascii="Arial" w:hAnsi="Arial" w:cs="Arial"/>
                <w:kern w:val="0"/>
                <w:sz w:val="18"/>
                <w:szCs w:val="18"/>
              </w:rPr>
              <w:t xml:space="preserve"> som kan användas i</w:t>
            </w:r>
            <w:r w:rsidR="00183FB8" w:rsidRPr="00DA157C">
              <w:rPr>
                <w:rFonts w:ascii="Arial" w:hAnsi="Arial" w:cs="Arial"/>
                <w:kern w:val="0"/>
                <w:sz w:val="18"/>
                <w:szCs w:val="18"/>
              </w:rPr>
              <w:t xml:space="preserve"> </w:t>
            </w:r>
            <w:r w:rsidR="000A5B81" w:rsidRPr="00DA157C">
              <w:rPr>
                <w:rFonts w:ascii="Arial" w:hAnsi="Arial" w:cs="Arial"/>
                <w:kern w:val="0"/>
                <w:sz w:val="18"/>
                <w:szCs w:val="18"/>
              </w:rPr>
              <w:t xml:space="preserve">stället för Standard </w:t>
            </w:r>
            <w:proofErr w:type="spellStart"/>
            <w:r w:rsidR="000A5B81" w:rsidRPr="00DA157C">
              <w:rPr>
                <w:rFonts w:ascii="Arial" w:hAnsi="Arial" w:cs="Arial"/>
                <w:kern w:val="0"/>
                <w:sz w:val="18"/>
                <w:szCs w:val="18"/>
              </w:rPr>
              <w:t>Comp</w:t>
            </w:r>
            <w:proofErr w:type="spellEnd"/>
            <w:r w:rsidR="000A5B81" w:rsidRPr="00DA157C">
              <w:rPr>
                <w:rFonts w:ascii="Arial" w:hAnsi="Arial" w:cs="Arial"/>
                <w:kern w:val="0"/>
                <w:sz w:val="18"/>
                <w:szCs w:val="18"/>
              </w:rPr>
              <w:t xml:space="preserve"> B</w:t>
            </w:r>
            <w:r w:rsidRPr="00DA157C">
              <w:rPr>
                <w:rFonts w:ascii="Arial" w:hAnsi="Arial" w:cs="Arial"/>
                <w:kern w:val="0"/>
                <w:sz w:val="18"/>
                <w:szCs w:val="18"/>
              </w:rPr>
              <w:t>)</w:t>
            </w:r>
          </w:p>
          <w:p w14:paraId="4AAF1F4B" w14:textId="578E00FB" w:rsidR="00507F6E" w:rsidRPr="00160353" w:rsidRDefault="00507F6E" w:rsidP="00EA7012">
            <w:pPr>
              <w:rPr>
                <w:rFonts w:ascii="Arial" w:hAnsi="Arial" w:cs="Arial"/>
                <w:kern w:val="0"/>
                <w:sz w:val="20"/>
                <w:szCs w:val="20"/>
                <w:lang w:val="en-US"/>
              </w:rPr>
            </w:pPr>
            <w:r w:rsidRPr="00A671B0">
              <w:rPr>
                <w:noProof/>
              </w:rPr>
              <w:drawing>
                <wp:inline distT="0" distB="0" distL="0" distR="0" wp14:anchorId="4EF4C8E2" wp14:editId="1FCB7380">
                  <wp:extent cx="392430" cy="363852"/>
                  <wp:effectExtent l="0" t="0" r="7620" b="0"/>
                  <wp:docPr id="1535719782"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36CDD9ED" w14:textId="77777777" w:rsidR="00507F6E" w:rsidRDefault="00E73B89" w:rsidP="00EA7012">
            <w:pPr>
              <w:rPr>
                <w:rFonts w:ascii="Arial" w:hAnsi="Arial" w:cs="Arial"/>
                <w:kern w:val="0"/>
                <w:sz w:val="20"/>
                <w:szCs w:val="20"/>
              </w:rPr>
            </w:pPr>
            <w:r>
              <w:rPr>
                <w:rFonts w:ascii="Arial" w:hAnsi="Arial" w:cs="Arial"/>
                <w:kern w:val="0"/>
                <w:sz w:val="20"/>
                <w:szCs w:val="20"/>
              </w:rPr>
              <w:t>107-15-3 (&lt;1%)</w:t>
            </w:r>
          </w:p>
          <w:p w14:paraId="0C38E789" w14:textId="77777777" w:rsidR="00E73B89" w:rsidRDefault="00E73B89" w:rsidP="00E73B89">
            <w:pPr>
              <w:rPr>
                <w:rFonts w:ascii="Arial" w:hAnsi="Arial" w:cs="Arial"/>
                <w:kern w:val="0"/>
                <w:sz w:val="20"/>
                <w:szCs w:val="20"/>
              </w:rPr>
            </w:pPr>
            <w:r>
              <w:rPr>
                <w:rFonts w:ascii="Arial" w:hAnsi="Arial" w:cs="Arial"/>
                <w:kern w:val="0"/>
                <w:sz w:val="20"/>
                <w:szCs w:val="20"/>
              </w:rPr>
              <w:t>(kraftigt allergiframkallande)</w:t>
            </w:r>
          </w:p>
          <w:p w14:paraId="3B504D7F" w14:textId="124B655A" w:rsidR="00E73B89" w:rsidRDefault="00E73B89" w:rsidP="00EA7012">
            <w:pPr>
              <w:rPr>
                <w:rFonts w:ascii="Arial" w:hAnsi="Arial" w:cs="Arial"/>
                <w:kern w:val="0"/>
                <w:sz w:val="20"/>
                <w:szCs w:val="20"/>
              </w:rPr>
            </w:pPr>
          </w:p>
        </w:tc>
        <w:tc>
          <w:tcPr>
            <w:tcW w:w="3544" w:type="dxa"/>
          </w:tcPr>
          <w:p w14:paraId="12B9E565" w14:textId="77777777" w:rsidR="00507F6E" w:rsidRDefault="00507F6E" w:rsidP="00EA7012">
            <w:pPr>
              <w:rPr>
                <w:rFonts w:ascii="Arial" w:hAnsi="Arial" w:cs="Arial"/>
                <w:kern w:val="0"/>
                <w:sz w:val="20"/>
                <w:szCs w:val="20"/>
              </w:rPr>
            </w:pPr>
          </w:p>
        </w:tc>
        <w:tc>
          <w:tcPr>
            <w:tcW w:w="3544" w:type="dxa"/>
          </w:tcPr>
          <w:p w14:paraId="00A20885" w14:textId="77777777" w:rsidR="00507F6E" w:rsidRPr="0020267D" w:rsidRDefault="00507F6E"/>
        </w:tc>
      </w:tr>
      <w:tr w:rsidR="00141024" w14:paraId="3C7DF2AE" w14:textId="77777777" w:rsidTr="00916493">
        <w:trPr>
          <w:trHeight w:val="1140"/>
        </w:trPr>
        <w:tc>
          <w:tcPr>
            <w:tcW w:w="1702" w:type="dxa"/>
            <w:gridSpan w:val="2"/>
            <w:vMerge w:val="restart"/>
          </w:tcPr>
          <w:p w14:paraId="6B2E282C" w14:textId="463EE10C" w:rsidR="00141024" w:rsidRDefault="00141024">
            <w:proofErr w:type="spellStart"/>
            <w:r>
              <w:t>Jotun</w:t>
            </w:r>
            <w:proofErr w:type="spellEnd"/>
            <w:r>
              <w:t xml:space="preserve">, </w:t>
            </w:r>
            <w:proofErr w:type="spellStart"/>
            <w:r>
              <w:t>Yachting</w:t>
            </w:r>
            <w:proofErr w:type="spellEnd"/>
            <w:r>
              <w:t xml:space="preserve"> </w:t>
            </w:r>
            <w:proofErr w:type="spellStart"/>
            <w:r>
              <w:t>Barrier</w:t>
            </w:r>
            <w:proofErr w:type="spellEnd"/>
            <w:r>
              <w:t xml:space="preserve"> Primer</w:t>
            </w:r>
          </w:p>
          <w:p w14:paraId="6AC7375B" w14:textId="77777777" w:rsidR="00141024" w:rsidRDefault="00141024"/>
          <w:p w14:paraId="184ABF81" w14:textId="77777777" w:rsidR="00141024" w:rsidRDefault="00141024"/>
          <w:p w14:paraId="79635CFD" w14:textId="77777777" w:rsidR="005B28E5" w:rsidRDefault="005B28E5"/>
          <w:p w14:paraId="5AA2B80A" w14:textId="77777777" w:rsidR="005B28E5" w:rsidRDefault="005B28E5"/>
          <w:p w14:paraId="27619B63" w14:textId="77777777" w:rsidR="005B28E5" w:rsidRDefault="005B28E5"/>
          <w:p w14:paraId="2AD0F55D" w14:textId="77777777" w:rsidR="005B28E5" w:rsidRDefault="005B28E5"/>
          <w:p w14:paraId="1706E315" w14:textId="77777777" w:rsidR="005B28E5" w:rsidRDefault="005B28E5"/>
          <w:p w14:paraId="52721D2F" w14:textId="77777777" w:rsidR="005B28E5" w:rsidRDefault="005B28E5"/>
          <w:p w14:paraId="05DE5DAE" w14:textId="77777777" w:rsidR="005B28E5" w:rsidRDefault="005B28E5"/>
          <w:p w14:paraId="63489FF4" w14:textId="77777777" w:rsidR="005B28E5" w:rsidRDefault="005B28E5"/>
          <w:p w14:paraId="04E8D157" w14:textId="77777777" w:rsidR="005B28E5" w:rsidRDefault="005B28E5"/>
          <w:p w14:paraId="7373A392" w14:textId="77777777" w:rsidR="005B28E5" w:rsidRDefault="005B28E5"/>
          <w:p w14:paraId="45F957E4" w14:textId="77777777" w:rsidR="005B28E5" w:rsidRDefault="005B28E5"/>
          <w:p w14:paraId="65D8C906" w14:textId="77777777" w:rsidR="005B28E5" w:rsidRDefault="005B28E5"/>
          <w:p w14:paraId="75607464" w14:textId="77777777" w:rsidR="005B28E5" w:rsidRDefault="005B28E5"/>
          <w:p w14:paraId="01EE22F4" w14:textId="77777777" w:rsidR="005B28E5" w:rsidRDefault="005B28E5"/>
          <w:p w14:paraId="45BC3061" w14:textId="77777777" w:rsidR="005B28E5" w:rsidRDefault="005B28E5"/>
          <w:p w14:paraId="4C2FA63A" w14:textId="77777777" w:rsidR="00612BB9" w:rsidRDefault="00612BB9"/>
        </w:tc>
        <w:tc>
          <w:tcPr>
            <w:tcW w:w="1417" w:type="dxa"/>
            <w:vMerge w:val="restart"/>
          </w:tcPr>
          <w:p w14:paraId="5B08DE61" w14:textId="33AD3BE1" w:rsidR="00141024" w:rsidRDefault="00141024">
            <w:r>
              <w:t xml:space="preserve">Epoxiprimer, </w:t>
            </w:r>
            <w:r w:rsidRPr="002C1B6C">
              <w:rPr>
                <w:sz w:val="20"/>
                <w:szCs w:val="20"/>
              </w:rPr>
              <w:t>2</w:t>
            </w:r>
            <w:r w:rsidR="002C1B6C" w:rsidRPr="002C1B6C">
              <w:rPr>
                <w:sz w:val="20"/>
                <w:szCs w:val="20"/>
              </w:rPr>
              <w:t>-</w:t>
            </w:r>
            <w:r w:rsidRPr="002C1B6C">
              <w:rPr>
                <w:sz w:val="20"/>
                <w:szCs w:val="20"/>
              </w:rPr>
              <w:t>komponent</w:t>
            </w:r>
          </w:p>
        </w:tc>
        <w:tc>
          <w:tcPr>
            <w:tcW w:w="2552" w:type="dxa"/>
          </w:tcPr>
          <w:p w14:paraId="3BA77291" w14:textId="6F544DBF" w:rsidR="00141024" w:rsidRPr="00CE29FD" w:rsidRDefault="00DA157C">
            <w:pPr>
              <w:rPr>
                <w:rFonts w:ascii="Arial" w:hAnsi="Arial" w:cs="Arial"/>
                <w:kern w:val="0"/>
                <w:sz w:val="20"/>
                <w:szCs w:val="20"/>
                <w:lang w:val="en-US"/>
              </w:rPr>
            </w:pPr>
            <w:r>
              <w:rPr>
                <w:rFonts w:ascii="Arial" w:hAnsi="Arial" w:cs="Arial"/>
                <w:kern w:val="0"/>
                <w:sz w:val="20"/>
                <w:szCs w:val="20"/>
                <w:lang w:val="en-US"/>
              </w:rPr>
              <w:t>Yachting</w:t>
            </w:r>
            <w:r w:rsidR="00141024" w:rsidRPr="00CE29FD">
              <w:rPr>
                <w:rFonts w:ascii="Arial" w:hAnsi="Arial" w:cs="Arial"/>
                <w:kern w:val="0"/>
                <w:sz w:val="20"/>
                <w:szCs w:val="20"/>
                <w:lang w:val="en-US"/>
              </w:rPr>
              <w:t xml:space="preserve"> Barrier Primer Comp A</w:t>
            </w:r>
          </w:p>
          <w:p w14:paraId="1DB22F76" w14:textId="276A2401" w:rsidR="00141024" w:rsidRPr="00CE29FD" w:rsidRDefault="00141024">
            <w:pPr>
              <w:rPr>
                <w:rFonts w:ascii="Arial" w:hAnsi="Arial" w:cs="Arial"/>
                <w:kern w:val="0"/>
                <w:sz w:val="20"/>
                <w:szCs w:val="20"/>
                <w:lang w:val="en-US"/>
              </w:rPr>
            </w:pPr>
            <w:r w:rsidRPr="00A671B0">
              <w:rPr>
                <w:noProof/>
              </w:rPr>
              <w:drawing>
                <wp:inline distT="0" distB="0" distL="0" distR="0" wp14:anchorId="2DF4060B" wp14:editId="05989902">
                  <wp:extent cx="392430" cy="363852"/>
                  <wp:effectExtent l="0" t="0" r="7620" b="0"/>
                  <wp:docPr id="779711994"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p w14:paraId="576A7660" w14:textId="77777777" w:rsidR="00141024" w:rsidRDefault="00141024">
            <w:pPr>
              <w:rPr>
                <w:lang w:val="en-US"/>
              </w:rPr>
            </w:pPr>
          </w:p>
          <w:p w14:paraId="444DB44A" w14:textId="77777777" w:rsidR="00E260DD" w:rsidRDefault="00E260DD">
            <w:pPr>
              <w:rPr>
                <w:lang w:val="en-US"/>
              </w:rPr>
            </w:pPr>
          </w:p>
          <w:p w14:paraId="4DD3B2AF" w14:textId="77777777" w:rsidR="00E260DD" w:rsidRDefault="00E260DD">
            <w:pPr>
              <w:rPr>
                <w:lang w:val="en-US"/>
              </w:rPr>
            </w:pPr>
          </w:p>
          <w:p w14:paraId="7E480ADF" w14:textId="367A1DA7" w:rsidR="00E260DD" w:rsidRPr="00CE29FD" w:rsidRDefault="00E260DD">
            <w:pPr>
              <w:rPr>
                <w:lang w:val="en-US"/>
              </w:rPr>
            </w:pPr>
          </w:p>
        </w:tc>
        <w:tc>
          <w:tcPr>
            <w:tcW w:w="2976" w:type="dxa"/>
          </w:tcPr>
          <w:p w14:paraId="2CD612D6" w14:textId="2CA65D54" w:rsidR="00DF736D" w:rsidRPr="00DF736D" w:rsidRDefault="00DF736D"/>
        </w:tc>
        <w:tc>
          <w:tcPr>
            <w:tcW w:w="3544" w:type="dxa"/>
          </w:tcPr>
          <w:p w14:paraId="2B9D5F1B" w14:textId="77777777" w:rsidR="00141024" w:rsidRPr="00DF736D" w:rsidRDefault="00141024"/>
        </w:tc>
        <w:tc>
          <w:tcPr>
            <w:tcW w:w="3544" w:type="dxa"/>
          </w:tcPr>
          <w:p w14:paraId="476D2AB3" w14:textId="44A4D6BB" w:rsidR="00F916F4" w:rsidRPr="00F916F4" w:rsidRDefault="00F916F4" w:rsidP="00E260DD">
            <w:r w:rsidRPr="006B08EC">
              <w:rPr>
                <w:rFonts w:ascii="Arial" w:hAnsi="Arial" w:cs="Arial"/>
                <w:kern w:val="0"/>
                <w:sz w:val="20"/>
                <w:szCs w:val="20"/>
              </w:rPr>
              <w:t>Ger extra skydd mot vattenintrång, enligt tillverkaren.</w:t>
            </w:r>
            <w:r>
              <w:t xml:space="preserve"> </w:t>
            </w:r>
          </w:p>
          <w:p w14:paraId="5DFFF605" w14:textId="77777777" w:rsidR="00F916F4" w:rsidRDefault="00F916F4" w:rsidP="00E260DD">
            <w:pPr>
              <w:rPr>
                <w:rFonts w:ascii="Arial" w:hAnsi="Arial" w:cs="Arial"/>
                <w:kern w:val="0"/>
                <w:sz w:val="20"/>
                <w:szCs w:val="20"/>
              </w:rPr>
            </w:pPr>
          </w:p>
          <w:p w14:paraId="14FECA9D" w14:textId="420BE93F" w:rsidR="00E260DD" w:rsidRPr="006B08EC" w:rsidRDefault="00E260DD" w:rsidP="00E260DD">
            <w:pPr>
              <w:rPr>
                <w:rFonts w:ascii="Arial" w:hAnsi="Arial" w:cs="Arial"/>
                <w:kern w:val="0"/>
                <w:sz w:val="20"/>
                <w:szCs w:val="20"/>
              </w:rPr>
            </w:pPr>
            <w:r w:rsidRPr="006B08EC">
              <w:rPr>
                <w:rFonts w:ascii="Arial" w:hAnsi="Arial" w:cs="Arial"/>
                <w:kern w:val="0"/>
                <w:sz w:val="20"/>
                <w:szCs w:val="20"/>
              </w:rPr>
              <w:t>398475-96-2 (≤3 %)</w:t>
            </w:r>
          </w:p>
          <w:p w14:paraId="34F75A11" w14:textId="26FFA926" w:rsidR="00E260DD" w:rsidRPr="006B08EC" w:rsidRDefault="00E260DD" w:rsidP="00E260DD">
            <w:pPr>
              <w:rPr>
                <w:rFonts w:ascii="Arial" w:hAnsi="Arial" w:cs="Arial"/>
                <w:kern w:val="0"/>
                <w:sz w:val="20"/>
                <w:szCs w:val="20"/>
              </w:rPr>
            </w:pPr>
            <w:r w:rsidRPr="006B08EC">
              <w:rPr>
                <w:rFonts w:ascii="Arial" w:hAnsi="Arial" w:cs="Arial"/>
                <w:kern w:val="0"/>
                <w:sz w:val="20"/>
                <w:szCs w:val="20"/>
              </w:rPr>
              <w:t>(mycket giftigt för vattenlevande organismer med långtidseffekter)</w:t>
            </w:r>
          </w:p>
          <w:p w14:paraId="7090D2F7" w14:textId="77777777" w:rsidR="00E260DD" w:rsidRPr="006B08EC" w:rsidRDefault="00E260DD" w:rsidP="00E260DD">
            <w:pPr>
              <w:rPr>
                <w:rFonts w:ascii="Arial" w:hAnsi="Arial" w:cs="Arial"/>
                <w:kern w:val="0"/>
                <w:sz w:val="20"/>
                <w:szCs w:val="20"/>
              </w:rPr>
            </w:pPr>
          </w:p>
          <w:p w14:paraId="055730BE" w14:textId="77777777" w:rsidR="00E260DD" w:rsidRPr="006B08EC" w:rsidRDefault="00E260DD" w:rsidP="00E260DD">
            <w:pPr>
              <w:rPr>
                <w:rFonts w:ascii="Arial" w:hAnsi="Arial" w:cs="Arial"/>
                <w:kern w:val="0"/>
                <w:sz w:val="20"/>
                <w:szCs w:val="20"/>
              </w:rPr>
            </w:pPr>
            <w:r w:rsidRPr="006B08EC">
              <w:rPr>
                <w:rFonts w:ascii="Arial" w:hAnsi="Arial" w:cs="Arial"/>
                <w:kern w:val="0"/>
                <w:sz w:val="20"/>
                <w:szCs w:val="20"/>
              </w:rPr>
              <w:t>68082-29-1 (≤3 %)</w:t>
            </w:r>
          </w:p>
          <w:p w14:paraId="659C10D0" w14:textId="77777777" w:rsidR="008A1851" w:rsidRDefault="00E260DD" w:rsidP="00F916F4">
            <w:pPr>
              <w:rPr>
                <w:rFonts w:ascii="Arial" w:hAnsi="Arial" w:cs="Arial"/>
                <w:kern w:val="0"/>
                <w:sz w:val="20"/>
                <w:szCs w:val="20"/>
              </w:rPr>
            </w:pPr>
            <w:r w:rsidRPr="006B08EC">
              <w:rPr>
                <w:rFonts w:ascii="Arial" w:hAnsi="Arial" w:cs="Arial"/>
                <w:kern w:val="0"/>
                <w:sz w:val="20"/>
                <w:szCs w:val="20"/>
              </w:rPr>
              <w:t>(mycket giftigt för vattenlevande organismer med långtidseffekter)</w:t>
            </w:r>
          </w:p>
          <w:p w14:paraId="4F564D99" w14:textId="18DBDBEE" w:rsidR="0008567F" w:rsidRPr="0008567F" w:rsidRDefault="0008567F" w:rsidP="00F916F4">
            <w:pPr>
              <w:rPr>
                <w:rFonts w:ascii="Arial" w:hAnsi="Arial" w:cs="Arial"/>
                <w:kern w:val="0"/>
                <w:sz w:val="20"/>
                <w:szCs w:val="20"/>
              </w:rPr>
            </w:pPr>
          </w:p>
        </w:tc>
      </w:tr>
      <w:tr w:rsidR="00141024" w:rsidRPr="00F26AEC" w14:paraId="7D7FFF9A" w14:textId="77777777" w:rsidTr="00916493">
        <w:trPr>
          <w:trHeight w:val="1425"/>
        </w:trPr>
        <w:tc>
          <w:tcPr>
            <w:tcW w:w="1702" w:type="dxa"/>
            <w:gridSpan w:val="2"/>
            <w:vMerge/>
          </w:tcPr>
          <w:p w14:paraId="22F0ABEB" w14:textId="77777777" w:rsidR="00141024" w:rsidRDefault="00141024"/>
        </w:tc>
        <w:tc>
          <w:tcPr>
            <w:tcW w:w="1417" w:type="dxa"/>
            <w:vMerge/>
          </w:tcPr>
          <w:p w14:paraId="06002DCF" w14:textId="77777777" w:rsidR="00141024" w:rsidRDefault="00141024"/>
        </w:tc>
        <w:tc>
          <w:tcPr>
            <w:tcW w:w="2552" w:type="dxa"/>
          </w:tcPr>
          <w:p w14:paraId="730ABF84" w14:textId="3DEDE8BC" w:rsidR="00141024" w:rsidRPr="00CE29FD" w:rsidRDefault="00141024">
            <w:pPr>
              <w:rPr>
                <w:rFonts w:ascii="Arial" w:hAnsi="Arial" w:cs="Arial"/>
                <w:kern w:val="0"/>
                <w:sz w:val="20"/>
                <w:szCs w:val="20"/>
                <w:lang w:val="en-US"/>
              </w:rPr>
            </w:pPr>
            <w:r w:rsidRPr="00CE29FD">
              <w:rPr>
                <w:rFonts w:ascii="Arial" w:hAnsi="Arial" w:cs="Arial"/>
                <w:kern w:val="0"/>
                <w:sz w:val="20"/>
                <w:szCs w:val="20"/>
                <w:lang w:val="en-US"/>
              </w:rPr>
              <w:t>Y</w:t>
            </w:r>
            <w:r w:rsidR="00DA157C">
              <w:rPr>
                <w:rFonts w:ascii="Arial" w:hAnsi="Arial" w:cs="Arial"/>
                <w:kern w:val="0"/>
                <w:sz w:val="20"/>
                <w:szCs w:val="20"/>
                <w:lang w:val="en-US"/>
              </w:rPr>
              <w:t>achting</w:t>
            </w:r>
            <w:r w:rsidRPr="00CE29FD">
              <w:rPr>
                <w:rFonts w:ascii="Arial" w:hAnsi="Arial" w:cs="Arial"/>
                <w:kern w:val="0"/>
                <w:sz w:val="20"/>
                <w:szCs w:val="20"/>
                <w:lang w:val="en-US"/>
              </w:rPr>
              <w:t xml:space="preserve"> Barrier Primer Comp B</w:t>
            </w:r>
          </w:p>
          <w:p w14:paraId="7E6220E3" w14:textId="77777777" w:rsidR="00141024" w:rsidRDefault="00141024">
            <w:pPr>
              <w:rPr>
                <w:rFonts w:ascii="Verdana" w:hAnsi="Verdana" w:cs="Verdana"/>
                <w:kern w:val="0"/>
                <w:sz w:val="16"/>
                <w:szCs w:val="16"/>
                <w:lang w:val="en-US"/>
              </w:rPr>
            </w:pPr>
          </w:p>
          <w:p w14:paraId="1594A113" w14:textId="77777777" w:rsidR="00141024" w:rsidRDefault="00141024">
            <w:pPr>
              <w:rPr>
                <w:rFonts w:ascii="Verdana" w:hAnsi="Verdana" w:cs="Verdana"/>
                <w:kern w:val="0"/>
                <w:sz w:val="16"/>
                <w:szCs w:val="16"/>
                <w:lang w:val="en-US"/>
              </w:rPr>
            </w:pPr>
          </w:p>
          <w:p w14:paraId="01F40C14" w14:textId="77777777" w:rsidR="00141024" w:rsidRDefault="00141024">
            <w:pPr>
              <w:rPr>
                <w:rFonts w:ascii="Verdana" w:hAnsi="Verdana" w:cs="Verdana"/>
                <w:kern w:val="0"/>
                <w:sz w:val="16"/>
                <w:szCs w:val="16"/>
                <w:lang w:val="en-US"/>
              </w:rPr>
            </w:pPr>
          </w:p>
          <w:p w14:paraId="4FEA0174" w14:textId="77777777" w:rsidR="00141024" w:rsidRPr="00CE29FD" w:rsidRDefault="00141024" w:rsidP="00141024">
            <w:pPr>
              <w:rPr>
                <w:rFonts w:ascii="Arial" w:hAnsi="Arial" w:cs="Arial"/>
                <w:kern w:val="0"/>
                <w:sz w:val="20"/>
                <w:szCs w:val="20"/>
                <w:lang w:val="en-US"/>
              </w:rPr>
            </w:pPr>
          </w:p>
        </w:tc>
        <w:tc>
          <w:tcPr>
            <w:tcW w:w="2976" w:type="dxa"/>
          </w:tcPr>
          <w:p w14:paraId="5F469784" w14:textId="77777777" w:rsidR="00141024" w:rsidRPr="00CE29FD" w:rsidRDefault="00141024">
            <w:pPr>
              <w:rPr>
                <w:lang w:val="en-US"/>
              </w:rPr>
            </w:pPr>
          </w:p>
        </w:tc>
        <w:tc>
          <w:tcPr>
            <w:tcW w:w="3544" w:type="dxa"/>
          </w:tcPr>
          <w:p w14:paraId="322F9957" w14:textId="77777777" w:rsidR="00141024" w:rsidRPr="00CE29FD" w:rsidRDefault="00141024">
            <w:pPr>
              <w:rPr>
                <w:lang w:val="en-US"/>
              </w:rPr>
            </w:pPr>
          </w:p>
        </w:tc>
        <w:tc>
          <w:tcPr>
            <w:tcW w:w="3544" w:type="dxa"/>
          </w:tcPr>
          <w:p w14:paraId="7E997C13" w14:textId="77777777" w:rsidR="00141024" w:rsidRPr="006B08EC" w:rsidRDefault="002B7B56" w:rsidP="00E260DD">
            <w:pPr>
              <w:rPr>
                <w:rFonts w:ascii="Arial" w:hAnsi="Arial" w:cs="Arial"/>
                <w:kern w:val="0"/>
                <w:sz w:val="20"/>
                <w:szCs w:val="20"/>
              </w:rPr>
            </w:pPr>
            <w:r w:rsidRPr="006B08EC">
              <w:rPr>
                <w:rFonts w:ascii="Arial" w:hAnsi="Arial" w:cs="Arial"/>
                <w:kern w:val="0"/>
                <w:sz w:val="20"/>
                <w:szCs w:val="20"/>
              </w:rPr>
              <w:t>2530-83-8 (&lt;3%)</w:t>
            </w:r>
          </w:p>
          <w:p w14:paraId="79BF3B07" w14:textId="180ADEDA" w:rsidR="002B7B56" w:rsidRPr="006B3F3A" w:rsidRDefault="006B3F3A" w:rsidP="00E260DD">
            <w:pPr>
              <w:rPr>
                <w:rFonts w:ascii="Arial" w:hAnsi="Arial" w:cs="Arial"/>
                <w:kern w:val="0"/>
                <w:sz w:val="20"/>
                <w:szCs w:val="20"/>
              </w:rPr>
            </w:pPr>
            <w:r>
              <w:rPr>
                <w:rFonts w:ascii="Arial" w:hAnsi="Arial" w:cs="Arial"/>
                <w:kern w:val="0"/>
                <w:sz w:val="20"/>
                <w:szCs w:val="20"/>
              </w:rPr>
              <w:t>(skadligt för vattenlevande organismer med långtidseffekter)</w:t>
            </w:r>
          </w:p>
          <w:p w14:paraId="569AA317" w14:textId="77777777" w:rsidR="00F26AEC" w:rsidRPr="006B3F3A" w:rsidRDefault="00F26AEC" w:rsidP="00E260DD">
            <w:pPr>
              <w:rPr>
                <w:rFonts w:ascii="Arial" w:hAnsi="Arial" w:cs="Arial"/>
                <w:kern w:val="0"/>
                <w:sz w:val="20"/>
                <w:szCs w:val="20"/>
              </w:rPr>
            </w:pPr>
          </w:p>
          <w:p w14:paraId="6B75E952" w14:textId="77777777" w:rsidR="00F26AEC" w:rsidRPr="006B08EC" w:rsidRDefault="00F26AEC" w:rsidP="00F26AEC">
            <w:pPr>
              <w:rPr>
                <w:rFonts w:ascii="Arial" w:hAnsi="Arial" w:cs="Arial"/>
                <w:kern w:val="0"/>
                <w:sz w:val="20"/>
                <w:szCs w:val="20"/>
              </w:rPr>
            </w:pPr>
            <w:r w:rsidRPr="006B08EC">
              <w:rPr>
                <w:rFonts w:ascii="Arial" w:hAnsi="Arial" w:cs="Arial"/>
                <w:kern w:val="0"/>
                <w:sz w:val="20"/>
                <w:szCs w:val="20"/>
              </w:rPr>
              <w:t>398475-96-2 (≤3 %)</w:t>
            </w:r>
          </w:p>
          <w:p w14:paraId="671A7825" w14:textId="0A25CBFB" w:rsidR="00F26AEC" w:rsidRPr="00612BB9" w:rsidRDefault="00F26AEC" w:rsidP="00E260DD">
            <w:pPr>
              <w:rPr>
                <w:rFonts w:ascii="Arial" w:hAnsi="Arial" w:cs="Arial"/>
                <w:kern w:val="0"/>
                <w:sz w:val="20"/>
                <w:szCs w:val="20"/>
              </w:rPr>
            </w:pPr>
            <w:r w:rsidRPr="006B08EC">
              <w:rPr>
                <w:rFonts w:ascii="Arial" w:hAnsi="Arial" w:cs="Arial"/>
                <w:kern w:val="0"/>
                <w:sz w:val="20"/>
                <w:szCs w:val="20"/>
              </w:rPr>
              <w:t>(mycket giftigt för vattenlevande organismer med långtidseffekter)</w:t>
            </w:r>
          </w:p>
        </w:tc>
      </w:tr>
      <w:tr w:rsidR="007263CA" w14:paraId="42344D2E" w14:textId="77777777" w:rsidTr="00916493">
        <w:tc>
          <w:tcPr>
            <w:tcW w:w="1702" w:type="dxa"/>
            <w:gridSpan w:val="2"/>
          </w:tcPr>
          <w:p w14:paraId="47A00125" w14:textId="7BAE07C1" w:rsidR="007263CA" w:rsidRDefault="007263CA">
            <w:proofErr w:type="spellStart"/>
            <w:r>
              <w:t>Jotun</w:t>
            </w:r>
            <w:proofErr w:type="spellEnd"/>
            <w:r>
              <w:t>, Ravilack UN 1263</w:t>
            </w:r>
          </w:p>
        </w:tc>
        <w:tc>
          <w:tcPr>
            <w:tcW w:w="1417" w:type="dxa"/>
          </w:tcPr>
          <w:p w14:paraId="6058BD69" w14:textId="0705FB72" w:rsidR="007263CA" w:rsidRDefault="007263CA">
            <w:r>
              <w:t>Färg</w:t>
            </w:r>
            <w:r w:rsidR="00A4197C">
              <w:t xml:space="preserve"> för träbåt</w:t>
            </w:r>
          </w:p>
        </w:tc>
        <w:tc>
          <w:tcPr>
            <w:tcW w:w="2552" w:type="dxa"/>
          </w:tcPr>
          <w:p w14:paraId="09D62D3E" w14:textId="719E000D" w:rsidR="007263CA" w:rsidRDefault="007263CA" w:rsidP="008F1A91">
            <w:r w:rsidRPr="00A671B0">
              <w:rPr>
                <w:noProof/>
              </w:rPr>
              <w:drawing>
                <wp:inline distT="0" distB="0" distL="0" distR="0" wp14:anchorId="4A4603EF" wp14:editId="7B11C34F">
                  <wp:extent cx="428625" cy="351353"/>
                  <wp:effectExtent l="0" t="0" r="0" b="0"/>
                  <wp:docPr id="1480076836"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67669FA6" wp14:editId="67079E56">
                  <wp:extent cx="392430" cy="363852"/>
                  <wp:effectExtent l="0" t="0" r="7620" b="0"/>
                  <wp:docPr id="1466191763"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480CACE0" wp14:editId="2950DA41">
                  <wp:extent cx="363855" cy="323850"/>
                  <wp:effectExtent l="0" t="0" r="0" b="0"/>
                  <wp:docPr id="976216384"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p w14:paraId="5ECB5C83" w14:textId="42F709A3" w:rsidR="007263CA" w:rsidRPr="008F1A91" w:rsidRDefault="007263CA" w:rsidP="008F1A91"/>
        </w:tc>
        <w:tc>
          <w:tcPr>
            <w:tcW w:w="2976" w:type="dxa"/>
          </w:tcPr>
          <w:p w14:paraId="336C035F" w14:textId="52A6CCAB" w:rsidR="00054324" w:rsidRPr="00CB7887" w:rsidRDefault="00CE081A">
            <w:pPr>
              <w:rPr>
                <w:rFonts w:ascii="Arial" w:hAnsi="Arial" w:cs="Arial"/>
                <w:kern w:val="0"/>
                <w:sz w:val="20"/>
                <w:szCs w:val="20"/>
              </w:rPr>
            </w:pPr>
            <w:r>
              <w:rPr>
                <w:rFonts w:ascii="Arial" w:hAnsi="Arial" w:cs="Arial"/>
                <w:kern w:val="0"/>
                <w:sz w:val="20"/>
                <w:szCs w:val="20"/>
              </w:rPr>
              <w:t>64742-82-1 (≥25 - ≤50</w:t>
            </w:r>
            <w:r w:rsidR="0061385C">
              <w:rPr>
                <w:rFonts w:ascii="Arial" w:hAnsi="Arial" w:cs="Arial"/>
                <w:kern w:val="0"/>
                <w:sz w:val="20"/>
                <w:szCs w:val="20"/>
              </w:rPr>
              <w:t>%</w:t>
            </w:r>
            <w:r>
              <w:rPr>
                <w:rFonts w:ascii="Arial" w:hAnsi="Arial" w:cs="Arial"/>
                <w:kern w:val="0"/>
                <w:sz w:val="20"/>
                <w:szCs w:val="20"/>
              </w:rPr>
              <w:t>)</w:t>
            </w:r>
          </w:p>
          <w:p w14:paraId="51BC8414" w14:textId="0C8548D9" w:rsidR="00054324" w:rsidRPr="00CB7887" w:rsidRDefault="00CE081A">
            <w:pPr>
              <w:rPr>
                <w:rFonts w:ascii="Arial" w:hAnsi="Arial" w:cs="Arial"/>
                <w:kern w:val="0"/>
                <w:sz w:val="20"/>
                <w:szCs w:val="20"/>
              </w:rPr>
            </w:pPr>
            <w:r w:rsidRPr="00CB7887">
              <w:rPr>
                <w:rFonts w:ascii="Arial" w:hAnsi="Arial" w:cs="Arial"/>
                <w:kern w:val="0"/>
                <w:sz w:val="20"/>
                <w:szCs w:val="20"/>
              </w:rPr>
              <w:t>(cancerframkallande (kat.1A eller 1B) /mutagent (kat.1A eller 1 B</w:t>
            </w:r>
            <w:r w:rsidR="00792B00" w:rsidRPr="00CB7887">
              <w:rPr>
                <w:rFonts w:ascii="Arial" w:hAnsi="Arial" w:cs="Arial"/>
                <w:kern w:val="0"/>
                <w:sz w:val="20"/>
                <w:szCs w:val="20"/>
              </w:rPr>
              <w:t>)</w:t>
            </w:r>
            <w:r w:rsidR="00183FB8">
              <w:rPr>
                <w:rFonts w:ascii="Arial" w:hAnsi="Arial" w:cs="Arial"/>
                <w:kern w:val="0"/>
                <w:sz w:val="20"/>
                <w:szCs w:val="20"/>
              </w:rPr>
              <w:t xml:space="preserve"> </w:t>
            </w:r>
            <w:r w:rsidRPr="00CB7887">
              <w:rPr>
                <w:rFonts w:ascii="Arial" w:hAnsi="Arial" w:cs="Arial"/>
                <w:kern w:val="0"/>
                <w:sz w:val="20"/>
                <w:szCs w:val="20"/>
              </w:rPr>
              <w:t>/ specifikt organskadande efter upprepad exponering</w:t>
            </w:r>
            <w:r w:rsidR="00792B00" w:rsidRPr="00CB7887">
              <w:rPr>
                <w:rFonts w:ascii="Arial" w:hAnsi="Arial" w:cs="Arial"/>
                <w:kern w:val="0"/>
                <w:sz w:val="20"/>
                <w:szCs w:val="20"/>
              </w:rPr>
              <w:t>)</w:t>
            </w:r>
          </w:p>
          <w:p w14:paraId="1F8EE159" w14:textId="77777777" w:rsidR="00054324" w:rsidRPr="00CB7887" w:rsidRDefault="00054324">
            <w:pPr>
              <w:rPr>
                <w:rFonts w:ascii="Arial" w:hAnsi="Arial" w:cs="Arial"/>
                <w:kern w:val="0"/>
                <w:sz w:val="20"/>
                <w:szCs w:val="20"/>
              </w:rPr>
            </w:pPr>
          </w:p>
          <w:p w14:paraId="73540418" w14:textId="77777777" w:rsidR="00054324" w:rsidRPr="00CB7887" w:rsidRDefault="00054324">
            <w:pPr>
              <w:rPr>
                <w:rFonts w:ascii="Arial" w:hAnsi="Arial" w:cs="Arial"/>
                <w:kern w:val="0"/>
                <w:sz w:val="20"/>
                <w:szCs w:val="20"/>
              </w:rPr>
            </w:pPr>
          </w:p>
          <w:p w14:paraId="3AA8E9D4" w14:textId="77777777" w:rsidR="00054324" w:rsidRPr="00CB7887" w:rsidRDefault="00054324">
            <w:pPr>
              <w:rPr>
                <w:rFonts w:ascii="Arial" w:hAnsi="Arial" w:cs="Arial"/>
                <w:kern w:val="0"/>
                <w:sz w:val="20"/>
                <w:szCs w:val="20"/>
              </w:rPr>
            </w:pPr>
          </w:p>
        </w:tc>
        <w:tc>
          <w:tcPr>
            <w:tcW w:w="3544" w:type="dxa"/>
          </w:tcPr>
          <w:p w14:paraId="7D1F347E" w14:textId="77777777" w:rsidR="007263CA" w:rsidRPr="00CE081A" w:rsidRDefault="007263CA"/>
        </w:tc>
        <w:tc>
          <w:tcPr>
            <w:tcW w:w="3544" w:type="dxa"/>
          </w:tcPr>
          <w:p w14:paraId="312DB4BE" w14:textId="77777777" w:rsidR="007263CA" w:rsidRDefault="007263CA">
            <w:pPr>
              <w:rPr>
                <w:rFonts w:ascii="Segoe UI" w:hAnsi="Segoe UI" w:cs="Segoe UI"/>
                <w:color w:val="171717"/>
                <w:shd w:val="clear" w:color="auto" w:fill="FFFFFF"/>
              </w:rPr>
            </w:pPr>
          </w:p>
        </w:tc>
      </w:tr>
      <w:tr w:rsidR="007263CA" w14:paraId="7A16C2AE" w14:textId="77777777" w:rsidTr="00916493">
        <w:tc>
          <w:tcPr>
            <w:tcW w:w="1702" w:type="dxa"/>
            <w:gridSpan w:val="2"/>
          </w:tcPr>
          <w:p w14:paraId="28732FA3" w14:textId="310D3465" w:rsidR="007263CA" w:rsidRDefault="007263CA">
            <w:proofErr w:type="spellStart"/>
            <w:r>
              <w:t>Jotun</w:t>
            </w:r>
            <w:proofErr w:type="spellEnd"/>
            <w:r>
              <w:t xml:space="preserve">, </w:t>
            </w:r>
            <w:proofErr w:type="spellStart"/>
            <w:r>
              <w:t>Yachting</w:t>
            </w:r>
            <w:proofErr w:type="spellEnd"/>
            <w:r>
              <w:t xml:space="preserve"> </w:t>
            </w:r>
            <w:proofErr w:type="spellStart"/>
            <w:r>
              <w:t>Watershield</w:t>
            </w:r>
            <w:proofErr w:type="spellEnd"/>
          </w:p>
          <w:p w14:paraId="5C6386F9" w14:textId="209972B9" w:rsidR="007263CA" w:rsidRDefault="007263CA">
            <w:r>
              <w:t>(utgår)</w:t>
            </w:r>
          </w:p>
          <w:p w14:paraId="6F5A2DDA" w14:textId="77777777" w:rsidR="007263CA" w:rsidRDefault="007263CA"/>
          <w:p w14:paraId="526AB8EB" w14:textId="77777777" w:rsidR="007263CA" w:rsidRDefault="007263CA"/>
        </w:tc>
        <w:tc>
          <w:tcPr>
            <w:tcW w:w="1417" w:type="dxa"/>
          </w:tcPr>
          <w:p w14:paraId="6344E769" w14:textId="0CAA7DDF" w:rsidR="007263CA" w:rsidRDefault="007263CA">
            <w:proofErr w:type="spellStart"/>
            <w:r w:rsidRPr="00EB64A8">
              <w:rPr>
                <w:lang w:val="en-US"/>
              </w:rPr>
              <w:t>Hård</w:t>
            </w:r>
            <w:proofErr w:type="spellEnd"/>
            <w:r>
              <w:rPr>
                <w:lang w:val="en-US"/>
              </w:rPr>
              <w:t xml:space="preserve"> </w:t>
            </w:r>
            <w:proofErr w:type="spellStart"/>
            <w:r w:rsidRPr="00EB64A8">
              <w:rPr>
                <w:lang w:val="en-US"/>
              </w:rPr>
              <w:t>bottenfärg</w:t>
            </w:r>
            <w:proofErr w:type="spellEnd"/>
          </w:p>
        </w:tc>
        <w:tc>
          <w:tcPr>
            <w:tcW w:w="2552" w:type="dxa"/>
          </w:tcPr>
          <w:p w14:paraId="6A0AA1AD" w14:textId="34A5DB7F" w:rsidR="007263CA" w:rsidRDefault="007263CA" w:rsidP="008F1A91">
            <w:r w:rsidRPr="00A671B0">
              <w:rPr>
                <w:noProof/>
              </w:rPr>
              <w:drawing>
                <wp:inline distT="0" distB="0" distL="0" distR="0" wp14:anchorId="3FE5905A" wp14:editId="64DF9B25">
                  <wp:extent cx="428625" cy="351353"/>
                  <wp:effectExtent l="0" t="0" r="0" b="0"/>
                  <wp:docPr id="682761070"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62FE4F62" wp14:editId="513860B5">
                  <wp:extent cx="392430" cy="363852"/>
                  <wp:effectExtent l="0" t="0" r="7620" b="0"/>
                  <wp:docPr id="1202614101"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00EE351A" w:rsidRPr="00A671B0">
              <w:rPr>
                <w:noProof/>
              </w:rPr>
              <w:drawing>
                <wp:inline distT="0" distB="0" distL="0" distR="0" wp14:anchorId="59E255ED" wp14:editId="5B07472D">
                  <wp:extent cx="363855" cy="323850"/>
                  <wp:effectExtent l="0" t="0" r="0" b="0"/>
                  <wp:docPr id="1775370317"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p w14:paraId="5DCC98E5" w14:textId="0B335B24" w:rsidR="007263CA" w:rsidRPr="00A671B0" w:rsidRDefault="007263CA" w:rsidP="008F1A91"/>
        </w:tc>
        <w:tc>
          <w:tcPr>
            <w:tcW w:w="2976" w:type="dxa"/>
          </w:tcPr>
          <w:p w14:paraId="33E08A42" w14:textId="3F13A1A9" w:rsidR="007263CA" w:rsidRDefault="0061385C">
            <w:pPr>
              <w:rPr>
                <w:rFonts w:ascii="Arial" w:hAnsi="Arial" w:cs="Arial"/>
                <w:kern w:val="0"/>
                <w:sz w:val="20"/>
                <w:szCs w:val="20"/>
              </w:rPr>
            </w:pPr>
            <w:r>
              <w:rPr>
                <w:rFonts w:ascii="Arial" w:hAnsi="Arial" w:cs="Arial"/>
                <w:kern w:val="0"/>
                <w:sz w:val="20"/>
                <w:szCs w:val="20"/>
              </w:rPr>
              <w:t>64742-95-6 (≤</w:t>
            </w:r>
            <w:r w:rsidR="00792B00">
              <w:rPr>
                <w:rFonts w:ascii="Arial" w:hAnsi="Arial" w:cs="Arial"/>
                <w:kern w:val="0"/>
                <w:sz w:val="20"/>
                <w:szCs w:val="20"/>
              </w:rPr>
              <w:t>3</w:t>
            </w:r>
            <w:r>
              <w:rPr>
                <w:rFonts w:ascii="Arial" w:hAnsi="Arial" w:cs="Arial"/>
                <w:kern w:val="0"/>
                <w:sz w:val="20"/>
                <w:szCs w:val="20"/>
              </w:rPr>
              <w:t>%)</w:t>
            </w:r>
          </w:p>
          <w:p w14:paraId="40375168" w14:textId="006AE461" w:rsidR="0061385C" w:rsidRPr="00CB7887" w:rsidRDefault="0061385C">
            <w:pPr>
              <w:rPr>
                <w:rFonts w:ascii="Arial" w:hAnsi="Arial" w:cs="Arial"/>
                <w:kern w:val="0"/>
                <w:sz w:val="20"/>
                <w:szCs w:val="20"/>
              </w:rPr>
            </w:pPr>
            <w:r w:rsidRPr="00CB7887">
              <w:rPr>
                <w:rFonts w:ascii="Arial" w:hAnsi="Arial" w:cs="Arial"/>
                <w:kern w:val="0"/>
                <w:sz w:val="20"/>
                <w:szCs w:val="20"/>
              </w:rPr>
              <w:t>(cancerframkallande (kat.1A eller 1B) /mutagent (kat.1A eller 1B)</w:t>
            </w:r>
            <w:r w:rsidR="00792B00" w:rsidRPr="00CB7887">
              <w:rPr>
                <w:rFonts w:ascii="Arial" w:hAnsi="Arial" w:cs="Arial"/>
                <w:kern w:val="0"/>
                <w:sz w:val="20"/>
                <w:szCs w:val="20"/>
              </w:rPr>
              <w:t>)</w:t>
            </w:r>
          </w:p>
          <w:p w14:paraId="60595879" w14:textId="77777777" w:rsidR="00792B00" w:rsidRPr="00CB7887" w:rsidRDefault="00792B00">
            <w:pPr>
              <w:rPr>
                <w:rFonts w:ascii="Arial" w:hAnsi="Arial" w:cs="Arial"/>
                <w:kern w:val="0"/>
                <w:sz w:val="20"/>
                <w:szCs w:val="20"/>
              </w:rPr>
            </w:pPr>
          </w:p>
          <w:p w14:paraId="544539D7" w14:textId="00BF0FA0" w:rsidR="00792B00" w:rsidRDefault="00792B00">
            <w:pPr>
              <w:rPr>
                <w:rFonts w:ascii="Arial" w:hAnsi="Arial" w:cs="Arial"/>
                <w:kern w:val="0"/>
                <w:sz w:val="20"/>
                <w:szCs w:val="20"/>
              </w:rPr>
            </w:pPr>
            <w:r>
              <w:rPr>
                <w:rFonts w:ascii="Arial" w:hAnsi="Arial" w:cs="Arial"/>
                <w:kern w:val="0"/>
                <w:sz w:val="20"/>
                <w:szCs w:val="20"/>
              </w:rPr>
              <w:t>64742-52-5 (≤3%)</w:t>
            </w:r>
          </w:p>
          <w:p w14:paraId="3DA7EC37" w14:textId="1D6A4D3C" w:rsidR="00792B00" w:rsidRPr="00CB7887" w:rsidRDefault="00792B00">
            <w:pPr>
              <w:rPr>
                <w:rFonts w:ascii="Arial" w:hAnsi="Arial" w:cs="Arial"/>
                <w:kern w:val="0"/>
                <w:sz w:val="20"/>
                <w:szCs w:val="20"/>
              </w:rPr>
            </w:pPr>
            <w:r w:rsidRPr="00CB7887">
              <w:rPr>
                <w:rFonts w:ascii="Arial" w:hAnsi="Arial" w:cs="Arial"/>
                <w:kern w:val="0"/>
                <w:sz w:val="20"/>
                <w:szCs w:val="20"/>
              </w:rPr>
              <w:t>(cancerframkallande (kat.1A eller</w:t>
            </w:r>
            <w:r w:rsidR="00F4081F">
              <w:rPr>
                <w:rFonts w:ascii="Arial" w:hAnsi="Arial" w:cs="Arial"/>
                <w:kern w:val="0"/>
                <w:sz w:val="20"/>
                <w:szCs w:val="20"/>
              </w:rPr>
              <w:t xml:space="preserve"> </w:t>
            </w:r>
            <w:r w:rsidRPr="00CB7887">
              <w:rPr>
                <w:rFonts w:ascii="Arial" w:hAnsi="Arial" w:cs="Arial"/>
                <w:kern w:val="0"/>
                <w:sz w:val="20"/>
                <w:szCs w:val="20"/>
              </w:rPr>
              <w:t>1B))</w:t>
            </w:r>
          </w:p>
          <w:p w14:paraId="0D1274CB" w14:textId="026D667F" w:rsidR="00792B00" w:rsidRPr="00CB7887" w:rsidRDefault="00792B00">
            <w:pPr>
              <w:rPr>
                <w:rFonts w:ascii="Arial" w:hAnsi="Arial" w:cs="Arial"/>
                <w:kern w:val="0"/>
                <w:sz w:val="20"/>
                <w:szCs w:val="20"/>
              </w:rPr>
            </w:pPr>
          </w:p>
        </w:tc>
        <w:tc>
          <w:tcPr>
            <w:tcW w:w="3544" w:type="dxa"/>
          </w:tcPr>
          <w:p w14:paraId="6FDC5183" w14:textId="46AF8568" w:rsidR="007263CA" w:rsidRDefault="00DA446D">
            <w:pPr>
              <w:rPr>
                <w:rFonts w:ascii="Arial" w:hAnsi="Arial" w:cs="Arial"/>
                <w:kern w:val="0"/>
                <w:sz w:val="20"/>
                <w:szCs w:val="20"/>
              </w:rPr>
            </w:pPr>
            <w:r>
              <w:rPr>
                <w:rFonts w:ascii="Arial" w:hAnsi="Arial" w:cs="Arial"/>
                <w:kern w:val="0"/>
                <w:sz w:val="20"/>
                <w:szCs w:val="20"/>
              </w:rPr>
              <w:t>1314-13-2 (≤3</w:t>
            </w:r>
            <w:r w:rsidR="00CB7887">
              <w:rPr>
                <w:rFonts w:ascii="Arial" w:hAnsi="Arial" w:cs="Arial"/>
                <w:kern w:val="0"/>
                <w:sz w:val="20"/>
                <w:szCs w:val="20"/>
              </w:rPr>
              <w:t>%</w:t>
            </w:r>
            <w:r>
              <w:rPr>
                <w:rFonts w:ascii="Arial" w:hAnsi="Arial" w:cs="Arial"/>
                <w:kern w:val="0"/>
                <w:sz w:val="20"/>
                <w:szCs w:val="20"/>
              </w:rPr>
              <w:t>)</w:t>
            </w:r>
          </w:p>
          <w:p w14:paraId="18173CEE" w14:textId="6224DB17" w:rsidR="00A85E53" w:rsidRPr="00CE29FD" w:rsidRDefault="00A85E53">
            <w:pPr>
              <w:rPr>
                <w:lang w:val="en-US"/>
              </w:rPr>
            </w:pPr>
            <w:r>
              <w:rPr>
                <w:rFonts w:ascii="Arial" w:hAnsi="Arial" w:cs="Arial"/>
                <w:kern w:val="0"/>
                <w:sz w:val="20"/>
                <w:szCs w:val="20"/>
              </w:rPr>
              <w:t>(miljöfarliga långtidseffekter)</w:t>
            </w:r>
          </w:p>
        </w:tc>
        <w:tc>
          <w:tcPr>
            <w:tcW w:w="3544" w:type="dxa"/>
          </w:tcPr>
          <w:p w14:paraId="4E893E3E" w14:textId="77777777" w:rsidR="007263CA" w:rsidRDefault="007263CA">
            <w:pPr>
              <w:rPr>
                <w:rFonts w:ascii="Segoe UI" w:hAnsi="Segoe UI" w:cs="Segoe UI"/>
                <w:color w:val="171717"/>
                <w:shd w:val="clear" w:color="auto" w:fill="FFFFFF"/>
              </w:rPr>
            </w:pPr>
          </w:p>
        </w:tc>
      </w:tr>
      <w:tr w:rsidR="00780B5C" w14:paraId="4F4426ED" w14:textId="77777777" w:rsidTr="00916493">
        <w:trPr>
          <w:trHeight w:val="1425"/>
        </w:trPr>
        <w:tc>
          <w:tcPr>
            <w:tcW w:w="1702" w:type="dxa"/>
            <w:gridSpan w:val="2"/>
            <w:vMerge w:val="restart"/>
          </w:tcPr>
          <w:p w14:paraId="0FC18C21" w14:textId="031F782D" w:rsidR="00780B5C" w:rsidRDefault="00780B5C">
            <w:proofErr w:type="spellStart"/>
            <w:r>
              <w:t>Hempels</w:t>
            </w:r>
            <w:proofErr w:type="spellEnd"/>
            <w:r>
              <w:t xml:space="preserve"> </w:t>
            </w:r>
            <w:proofErr w:type="spellStart"/>
            <w:r>
              <w:t>Conversion</w:t>
            </w:r>
            <w:proofErr w:type="spellEnd"/>
            <w:r>
              <w:t xml:space="preserve"> Primer</w:t>
            </w:r>
          </w:p>
          <w:p w14:paraId="49694099" w14:textId="77777777" w:rsidR="00780B5C" w:rsidRDefault="00780B5C"/>
          <w:p w14:paraId="5C984247" w14:textId="77777777" w:rsidR="00780B5C" w:rsidRDefault="00780B5C"/>
          <w:p w14:paraId="30CE627D" w14:textId="77777777" w:rsidR="00780B5C" w:rsidRDefault="00780B5C"/>
          <w:p w14:paraId="7501112F" w14:textId="77777777" w:rsidR="00C2742D" w:rsidRDefault="00C2742D"/>
          <w:p w14:paraId="41D208A0" w14:textId="77777777" w:rsidR="00C2742D" w:rsidRDefault="00C2742D"/>
          <w:p w14:paraId="0198CE7A" w14:textId="77777777" w:rsidR="00C2742D" w:rsidRDefault="00C2742D"/>
          <w:p w14:paraId="784273B7" w14:textId="77777777" w:rsidR="00916493" w:rsidRDefault="00916493"/>
          <w:p w14:paraId="3F50C526" w14:textId="77777777" w:rsidR="00916493" w:rsidRDefault="00916493"/>
          <w:p w14:paraId="03F55C67" w14:textId="77777777" w:rsidR="00916493" w:rsidRDefault="00916493"/>
          <w:p w14:paraId="05CE1B53" w14:textId="77777777" w:rsidR="00916493" w:rsidRDefault="00916493"/>
          <w:p w14:paraId="0C68DA18" w14:textId="77777777" w:rsidR="00916493" w:rsidRDefault="00916493"/>
          <w:p w14:paraId="51563CB8" w14:textId="77777777" w:rsidR="00C2742D" w:rsidRDefault="00C2742D"/>
        </w:tc>
        <w:tc>
          <w:tcPr>
            <w:tcW w:w="1417" w:type="dxa"/>
            <w:vMerge w:val="restart"/>
          </w:tcPr>
          <w:p w14:paraId="36757599" w14:textId="77777777" w:rsidR="002C1B6C" w:rsidRDefault="00780B5C">
            <w:pPr>
              <w:rPr>
                <w:lang w:val="en-US"/>
              </w:rPr>
            </w:pPr>
            <w:proofErr w:type="spellStart"/>
            <w:r>
              <w:rPr>
                <w:lang w:val="en-US"/>
              </w:rPr>
              <w:t>Epoxigrund</w:t>
            </w:r>
            <w:r w:rsidR="002C1B6C">
              <w:rPr>
                <w:lang w:val="en-US"/>
              </w:rPr>
              <w:t>-</w:t>
            </w:r>
            <w:r>
              <w:rPr>
                <w:lang w:val="en-US"/>
              </w:rPr>
              <w:t>färg</w:t>
            </w:r>
            <w:proofErr w:type="spellEnd"/>
            <w:r>
              <w:rPr>
                <w:lang w:val="en-US"/>
              </w:rPr>
              <w:t xml:space="preserve">, </w:t>
            </w:r>
          </w:p>
          <w:p w14:paraId="74643648" w14:textId="7445D7D1" w:rsidR="00780B5C" w:rsidRPr="002C1B6C" w:rsidRDefault="00780B5C">
            <w:pPr>
              <w:rPr>
                <w:sz w:val="20"/>
                <w:szCs w:val="20"/>
                <w:lang w:val="en-US"/>
              </w:rPr>
            </w:pPr>
            <w:r w:rsidRPr="002C1B6C">
              <w:rPr>
                <w:sz w:val="20"/>
                <w:szCs w:val="20"/>
                <w:lang w:val="en-US"/>
              </w:rPr>
              <w:t xml:space="preserve">2-komponent </w:t>
            </w:r>
          </w:p>
        </w:tc>
        <w:tc>
          <w:tcPr>
            <w:tcW w:w="2552" w:type="dxa"/>
          </w:tcPr>
          <w:p w14:paraId="32C6DA58" w14:textId="77777777" w:rsidR="00780B5C" w:rsidRDefault="00780B5C" w:rsidP="008F1A91">
            <w:proofErr w:type="spellStart"/>
            <w:r>
              <w:t>Hempel's</w:t>
            </w:r>
            <w:proofErr w:type="spellEnd"/>
            <w:r>
              <w:t xml:space="preserve"> </w:t>
            </w:r>
            <w:proofErr w:type="spellStart"/>
            <w:r>
              <w:t>Conversion</w:t>
            </w:r>
            <w:proofErr w:type="spellEnd"/>
            <w:r>
              <w:t xml:space="preserve"> Primer </w:t>
            </w:r>
            <w:proofErr w:type="spellStart"/>
            <w:r>
              <w:t>Base</w:t>
            </w:r>
            <w:proofErr w:type="spellEnd"/>
            <w:r>
              <w:t xml:space="preserve"> 45445</w:t>
            </w:r>
          </w:p>
          <w:p w14:paraId="37AEC0B1" w14:textId="57D72C62" w:rsidR="00780B5C" w:rsidRDefault="00780B5C" w:rsidP="008F1A91">
            <w:r w:rsidRPr="00A671B0">
              <w:rPr>
                <w:noProof/>
              </w:rPr>
              <w:drawing>
                <wp:inline distT="0" distB="0" distL="0" distR="0" wp14:anchorId="22FE95BA" wp14:editId="1BC2CA14">
                  <wp:extent cx="392430" cy="363852"/>
                  <wp:effectExtent l="0" t="0" r="7620" b="0"/>
                  <wp:docPr id="1352296825"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p w14:paraId="232204ED" w14:textId="045F8847" w:rsidR="00780B5C" w:rsidRPr="00A671B0" w:rsidRDefault="00780B5C" w:rsidP="008F1A91"/>
        </w:tc>
        <w:tc>
          <w:tcPr>
            <w:tcW w:w="2976" w:type="dxa"/>
          </w:tcPr>
          <w:p w14:paraId="6B23C845" w14:textId="562AFAEC" w:rsidR="00780B5C" w:rsidRPr="00CE29FD" w:rsidRDefault="00780B5C">
            <w:pPr>
              <w:rPr>
                <w:lang w:val="en-US"/>
              </w:rPr>
            </w:pPr>
          </w:p>
        </w:tc>
        <w:tc>
          <w:tcPr>
            <w:tcW w:w="3544" w:type="dxa"/>
          </w:tcPr>
          <w:p w14:paraId="77106C9E" w14:textId="77777777" w:rsidR="00780B5C" w:rsidRDefault="00780B5C" w:rsidP="00185A20">
            <w:pPr>
              <w:rPr>
                <w:rFonts w:ascii="Arial" w:hAnsi="Arial" w:cs="Arial"/>
                <w:kern w:val="0"/>
                <w:sz w:val="20"/>
                <w:szCs w:val="20"/>
              </w:rPr>
            </w:pPr>
            <w:r w:rsidRPr="00185A20">
              <w:rPr>
                <w:rFonts w:ascii="Arial" w:hAnsi="Arial" w:cs="Arial"/>
                <w:kern w:val="0"/>
                <w:sz w:val="20"/>
                <w:szCs w:val="20"/>
              </w:rPr>
              <w:t>25068-38-6 (≥10 - ≤25%)</w:t>
            </w:r>
          </w:p>
          <w:p w14:paraId="0B6C9793" w14:textId="77777777" w:rsidR="00780B5C" w:rsidRDefault="00780B5C" w:rsidP="00185A20">
            <w:pPr>
              <w:rPr>
                <w:rFonts w:ascii="Arial" w:hAnsi="Arial" w:cs="Arial"/>
                <w:kern w:val="0"/>
                <w:sz w:val="20"/>
                <w:szCs w:val="20"/>
              </w:rPr>
            </w:pPr>
            <w:r>
              <w:rPr>
                <w:rFonts w:ascii="Arial" w:hAnsi="Arial" w:cs="Arial"/>
                <w:kern w:val="0"/>
                <w:sz w:val="20"/>
                <w:szCs w:val="20"/>
              </w:rPr>
              <w:t>(allergiframkallande)</w:t>
            </w:r>
          </w:p>
          <w:p w14:paraId="6A25D5EB" w14:textId="77777777" w:rsidR="00780B5C" w:rsidRDefault="00780B5C" w:rsidP="00185A20">
            <w:pPr>
              <w:rPr>
                <w:rFonts w:ascii="Arial" w:hAnsi="Arial" w:cs="Arial"/>
                <w:kern w:val="0"/>
                <w:sz w:val="20"/>
                <w:szCs w:val="20"/>
              </w:rPr>
            </w:pPr>
          </w:p>
          <w:p w14:paraId="488C8744" w14:textId="4E246E6A" w:rsidR="00780B5C" w:rsidRDefault="00780B5C" w:rsidP="003B37DE">
            <w:pPr>
              <w:rPr>
                <w:rFonts w:ascii="Arial" w:hAnsi="Arial" w:cs="Arial"/>
                <w:kern w:val="0"/>
                <w:sz w:val="20"/>
                <w:szCs w:val="20"/>
              </w:rPr>
            </w:pPr>
            <w:r>
              <w:rPr>
                <w:rFonts w:ascii="Arial" w:hAnsi="Arial" w:cs="Arial"/>
                <w:kern w:val="0"/>
                <w:sz w:val="20"/>
                <w:szCs w:val="20"/>
              </w:rPr>
              <w:t>13463-67-7 (</w:t>
            </w:r>
            <w:r w:rsidRPr="003B37DE">
              <w:rPr>
                <w:rFonts w:ascii="Arial" w:hAnsi="Arial" w:cs="Arial"/>
                <w:kern w:val="0"/>
                <w:sz w:val="20"/>
                <w:szCs w:val="20"/>
              </w:rPr>
              <w:t>≥5 - ≤10</w:t>
            </w:r>
            <w:r>
              <w:rPr>
                <w:rFonts w:ascii="Arial" w:hAnsi="Arial" w:cs="Arial"/>
                <w:kern w:val="0"/>
                <w:sz w:val="20"/>
                <w:szCs w:val="20"/>
              </w:rPr>
              <w:t>%)</w:t>
            </w:r>
          </w:p>
          <w:p w14:paraId="56C6E68B" w14:textId="0C3259CC" w:rsidR="00780B5C" w:rsidRPr="00CE29FD" w:rsidRDefault="00780B5C" w:rsidP="003B37DE">
            <w:pPr>
              <w:rPr>
                <w:lang w:val="en-US"/>
              </w:rPr>
            </w:pPr>
            <w:r>
              <w:rPr>
                <w:rFonts w:ascii="Arial" w:hAnsi="Arial" w:cs="Arial"/>
                <w:kern w:val="0"/>
                <w:sz w:val="20"/>
                <w:szCs w:val="20"/>
              </w:rPr>
              <w:t>(cancerframkallande, kat</w:t>
            </w:r>
            <w:r w:rsidR="00F4081F">
              <w:rPr>
                <w:rFonts w:ascii="Arial" w:hAnsi="Arial" w:cs="Arial"/>
                <w:kern w:val="0"/>
                <w:sz w:val="20"/>
                <w:szCs w:val="20"/>
              </w:rPr>
              <w:t>.</w:t>
            </w:r>
            <w:r>
              <w:rPr>
                <w:rFonts w:ascii="Arial" w:hAnsi="Arial" w:cs="Arial"/>
                <w:kern w:val="0"/>
                <w:sz w:val="20"/>
                <w:szCs w:val="20"/>
              </w:rPr>
              <w:t xml:space="preserve"> 2)</w:t>
            </w:r>
          </w:p>
        </w:tc>
        <w:tc>
          <w:tcPr>
            <w:tcW w:w="3544" w:type="dxa"/>
          </w:tcPr>
          <w:p w14:paraId="2787367E" w14:textId="77777777" w:rsidR="00780B5C" w:rsidRDefault="00780B5C">
            <w:pPr>
              <w:rPr>
                <w:rFonts w:ascii="Segoe UI" w:hAnsi="Segoe UI" w:cs="Segoe UI"/>
                <w:color w:val="171717"/>
                <w:shd w:val="clear" w:color="auto" w:fill="FFFFFF"/>
              </w:rPr>
            </w:pPr>
          </w:p>
        </w:tc>
      </w:tr>
      <w:tr w:rsidR="00780B5C" w14:paraId="2086ECF8" w14:textId="77777777" w:rsidTr="00916493">
        <w:trPr>
          <w:trHeight w:val="1590"/>
        </w:trPr>
        <w:tc>
          <w:tcPr>
            <w:tcW w:w="1702" w:type="dxa"/>
            <w:gridSpan w:val="2"/>
            <w:vMerge/>
          </w:tcPr>
          <w:p w14:paraId="2B3F5CDD" w14:textId="77777777" w:rsidR="00780B5C" w:rsidRDefault="00780B5C"/>
        </w:tc>
        <w:tc>
          <w:tcPr>
            <w:tcW w:w="1417" w:type="dxa"/>
            <w:vMerge/>
          </w:tcPr>
          <w:p w14:paraId="38DA5570" w14:textId="77777777" w:rsidR="00780B5C" w:rsidRDefault="00780B5C">
            <w:pPr>
              <w:rPr>
                <w:lang w:val="en-US"/>
              </w:rPr>
            </w:pPr>
          </w:p>
        </w:tc>
        <w:tc>
          <w:tcPr>
            <w:tcW w:w="2552" w:type="dxa"/>
          </w:tcPr>
          <w:p w14:paraId="424FA451" w14:textId="77777777" w:rsidR="00780B5C" w:rsidRDefault="00780B5C" w:rsidP="008F1A91">
            <w:proofErr w:type="spellStart"/>
            <w:r>
              <w:t>Hempel's</w:t>
            </w:r>
            <w:proofErr w:type="spellEnd"/>
            <w:r>
              <w:t xml:space="preserve"> </w:t>
            </w:r>
            <w:proofErr w:type="spellStart"/>
            <w:r>
              <w:t>Curing</w:t>
            </w:r>
            <w:proofErr w:type="spellEnd"/>
            <w:r>
              <w:t xml:space="preserve"> Agent 95441</w:t>
            </w:r>
          </w:p>
          <w:p w14:paraId="2B0C8AA5" w14:textId="77777777" w:rsidR="00780B5C" w:rsidRDefault="00780B5C" w:rsidP="008F1A91">
            <w:r w:rsidRPr="00A671B0">
              <w:rPr>
                <w:noProof/>
              </w:rPr>
              <w:drawing>
                <wp:inline distT="0" distB="0" distL="0" distR="0" wp14:anchorId="16726227" wp14:editId="3D2C3B73">
                  <wp:extent cx="392430" cy="363852"/>
                  <wp:effectExtent l="0" t="0" r="7620" b="0"/>
                  <wp:docPr id="603786889"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1B2FB76E" w14:textId="77777777" w:rsidR="00780B5C" w:rsidRPr="00CE29FD" w:rsidRDefault="00780B5C">
            <w:pPr>
              <w:rPr>
                <w:lang w:val="en-US"/>
              </w:rPr>
            </w:pPr>
          </w:p>
        </w:tc>
        <w:tc>
          <w:tcPr>
            <w:tcW w:w="3544" w:type="dxa"/>
          </w:tcPr>
          <w:p w14:paraId="4C7F4043" w14:textId="4E810527" w:rsidR="00780B5C" w:rsidRPr="00CB7887" w:rsidRDefault="00CB7887" w:rsidP="003B37DE">
            <w:pPr>
              <w:rPr>
                <w:rFonts w:ascii="Arial" w:hAnsi="Arial" w:cs="Arial"/>
                <w:kern w:val="0"/>
                <w:sz w:val="20"/>
                <w:szCs w:val="20"/>
              </w:rPr>
            </w:pPr>
            <w:r w:rsidRPr="00CB7887">
              <w:rPr>
                <w:rFonts w:ascii="Arial" w:hAnsi="Arial" w:cs="Arial"/>
                <w:kern w:val="0"/>
                <w:sz w:val="20"/>
                <w:szCs w:val="20"/>
              </w:rPr>
              <w:t>112-24-3 (&lt;1%)</w:t>
            </w:r>
          </w:p>
          <w:p w14:paraId="7AA61FF1" w14:textId="77777777" w:rsidR="00CB7887" w:rsidRDefault="00CB7887" w:rsidP="003B37DE">
            <w:pPr>
              <w:rPr>
                <w:rFonts w:ascii="Arial" w:hAnsi="Arial" w:cs="Arial"/>
                <w:kern w:val="0"/>
                <w:sz w:val="20"/>
                <w:szCs w:val="20"/>
              </w:rPr>
            </w:pPr>
            <w:r w:rsidRPr="00CB7887">
              <w:rPr>
                <w:rFonts w:ascii="Arial" w:hAnsi="Arial" w:cs="Arial"/>
                <w:kern w:val="0"/>
                <w:sz w:val="20"/>
                <w:szCs w:val="20"/>
              </w:rPr>
              <w:t>(allergiframkallande)</w:t>
            </w:r>
          </w:p>
          <w:p w14:paraId="2A076BFB" w14:textId="77777777" w:rsidR="00CB7887" w:rsidRDefault="00CB7887" w:rsidP="003B37DE">
            <w:pPr>
              <w:rPr>
                <w:rFonts w:ascii="Arial" w:hAnsi="Arial" w:cs="Arial"/>
                <w:kern w:val="0"/>
                <w:sz w:val="20"/>
                <w:szCs w:val="20"/>
              </w:rPr>
            </w:pPr>
          </w:p>
          <w:p w14:paraId="4E449236" w14:textId="73B04BEF" w:rsidR="00CB7887" w:rsidRPr="00CB7887" w:rsidRDefault="00CB7887" w:rsidP="003B37DE">
            <w:pPr>
              <w:rPr>
                <w:rFonts w:ascii="Arial" w:hAnsi="Arial" w:cs="Arial"/>
                <w:kern w:val="0"/>
                <w:sz w:val="20"/>
                <w:szCs w:val="20"/>
              </w:rPr>
            </w:pPr>
            <w:r w:rsidRPr="00CB7887">
              <w:rPr>
                <w:rFonts w:ascii="Arial" w:hAnsi="Arial" w:cs="Arial"/>
                <w:kern w:val="0"/>
                <w:sz w:val="20"/>
                <w:szCs w:val="20"/>
              </w:rPr>
              <w:t>108-88-3 (&lt;1%)</w:t>
            </w:r>
          </w:p>
          <w:p w14:paraId="109CC87C" w14:textId="7A28D9A4" w:rsidR="00CB7887" w:rsidRPr="00185A20" w:rsidRDefault="00CB7887" w:rsidP="003B37DE">
            <w:pPr>
              <w:rPr>
                <w:rFonts w:ascii="Arial" w:hAnsi="Arial" w:cs="Arial"/>
                <w:kern w:val="0"/>
                <w:sz w:val="20"/>
                <w:szCs w:val="20"/>
              </w:rPr>
            </w:pPr>
            <w:r w:rsidRPr="00CB7887">
              <w:rPr>
                <w:rFonts w:ascii="Arial" w:hAnsi="Arial" w:cs="Arial"/>
                <w:kern w:val="0"/>
                <w:sz w:val="20"/>
                <w:szCs w:val="20"/>
              </w:rPr>
              <w:t>(reproduktionsstörande (kat</w:t>
            </w:r>
            <w:r w:rsidR="00F4081F">
              <w:rPr>
                <w:rFonts w:ascii="Arial" w:hAnsi="Arial" w:cs="Arial"/>
                <w:kern w:val="0"/>
                <w:sz w:val="20"/>
                <w:szCs w:val="20"/>
              </w:rPr>
              <w:t>.</w:t>
            </w:r>
            <w:r w:rsidRPr="00CB7887">
              <w:rPr>
                <w:rFonts w:ascii="Arial" w:hAnsi="Arial" w:cs="Arial"/>
                <w:kern w:val="0"/>
                <w:sz w:val="20"/>
                <w:szCs w:val="20"/>
              </w:rPr>
              <w:t xml:space="preserve"> 2))</w:t>
            </w:r>
          </w:p>
        </w:tc>
        <w:tc>
          <w:tcPr>
            <w:tcW w:w="3544" w:type="dxa"/>
          </w:tcPr>
          <w:p w14:paraId="751C7626" w14:textId="368514F0" w:rsidR="00780B5C" w:rsidRPr="00EF0513" w:rsidRDefault="00EF0513">
            <w:pPr>
              <w:rPr>
                <w:rFonts w:ascii="Arial" w:hAnsi="Arial" w:cs="Arial"/>
                <w:kern w:val="0"/>
                <w:sz w:val="20"/>
                <w:szCs w:val="20"/>
              </w:rPr>
            </w:pPr>
            <w:r w:rsidRPr="00EF0513">
              <w:rPr>
                <w:rFonts w:ascii="Arial" w:hAnsi="Arial" w:cs="Arial"/>
                <w:kern w:val="0"/>
                <w:sz w:val="20"/>
                <w:szCs w:val="20"/>
              </w:rPr>
              <w:t>68082-29-1 (≥10</w:t>
            </w:r>
            <w:r w:rsidR="00CE641A">
              <w:rPr>
                <w:rFonts w:ascii="Arial" w:hAnsi="Arial" w:cs="Arial"/>
                <w:kern w:val="0"/>
                <w:sz w:val="20"/>
                <w:szCs w:val="20"/>
              </w:rPr>
              <w:t xml:space="preserve"> </w:t>
            </w:r>
            <w:r w:rsidRPr="00EF0513">
              <w:rPr>
                <w:rFonts w:ascii="Arial" w:hAnsi="Arial" w:cs="Arial"/>
                <w:kern w:val="0"/>
                <w:sz w:val="20"/>
                <w:szCs w:val="20"/>
              </w:rPr>
              <w:t>-</w:t>
            </w:r>
            <w:r w:rsidR="00CE641A">
              <w:rPr>
                <w:rFonts w:ascii="Arial" w:hAnsi="Arial" w:cs="Arial"/>
                <w:kern w:val="0"/>
                <w:sz w:val="20"/>
                <w:szCs w:val="20"/>
              </w:rPr>
              <w:t xml:space="preserve"> </w:t>
            </w:r>
            <w:r w:rsidRPr="00EF0513">
              <w:rPr>
                <w:rFonts w:ascii="Arial" w:hAnsi="Arial" w:cs="Arial"/>
                <w:kern w:val="0"/>
                <w:sz w:val="20"/>
                <w:szCs w:val="20"/>
              </w:rPr>
              <w:t>&lt;25%)</w:t>
            </w:r>
          </w:p>
          <w:p w14:paraId="06876FC5" w14:textId="77777777" w:rsidR="00EF0513" w:rsidRPr="00EF0513" w:rsidRDefault="00EF0513" w:rsidP="00EF0513">
            <w:pPr>
              <w:rPr>
                <w:rFonts w:ascii="Arial" w:hAnsi="Arial" w:cs="Arial"/>
                <w:kern w:val="0"/>
                <w:sz w:val="20"/>
                <w:szCs w:val="20"/>
              </w:rPr>
            </w:pPr>
            <w:r w:rsidRPr="00EF0513">
              <w:rPr>
                <w:rFonts w:ascii="Arial" w:hAnsi="Arial" w:cs="Arial"/>
                <w:kern w:val="0"/>
                <w:sz w:val="20"/>
                <w:szCs w:val="20"/>
              </w:rPr>
              <w:t>(mycket giftigt för vattenlevande organismer med långtidseffekter)</w:t>
            </w:r>
          </w:p>
          <w:p w14:paraId="69C4087F" w14:textId="75CE4EBF" w:rsidR="00EF0513" w:rsidRDefault="00EF0513">
            <w:pPr>
              <w:rPr>
                <w:rFonts w:ascii="Segoe UI" w:hAnsi="Segoe UI" w:cs="Segoe UI"/>
                <w:color w:val="171717"/>
                <w:shd w:val="clear" w:color="auto" w:fill="FFFFFF"/>
              </w:rPr>
            </w:pPr>
          </w:p>
        </w:tc>
      </w:tr>
      <w:tr w:rsidR="00FE4A64" w14:paraId="542FBECD" w14:textId="77777777" w:rsidTr="00916493">
        <w:trPr>
          <w:trHeight w:val="1050"/>
        </w:trPr>
        <w:tc>
          <w:tcPr>
            <w:tcW w:w="1702" w:type="dxa"/>
            <w:gridSpan w:val="2"/>
            <w:vMerge w:val="restart"/>
          </w:tcPr>
          <w:p w14:paraId="0BFC2B01" w14:textId="3811B515" w:rsidR="00FE4A64" w:rsidRDefault="00FE4A64">
            <w:proofErr w:type="spellStart"/>
            <w:r>
              <w:t>Hempel</w:t>
            </w:r>
            <w:proofErr w:type="spellEnd"/>
            <w:r>
              <w:t xml:space="preserve">, </w:t>
            </w:r>
            <w:proofErr w:type="spellStart"/>
            <w:r>
              <w:t>Light</w:t>
            </w:r>
            <w:proofErr w:type="spellEnd"/>
            <w:r>
              <w:t xml:space="preserve"> Primer Epoxi</w:t>
            </w:r>
          </w:p>
          <w:p w14:paraId="03DB5E7A" w14:textId="77777777" w:rsidR="00FE4A64" w:rsidRDefault="00FE4A64"/>
          <w:p w14:paraId="2A601728" w14:textId="77777777" w:rsidR="00FE4A64" w:rsidRDefault="00FE4A64"/>
          <w:p w14:paraId="159F6B7D" w14:textId="77777777" w:rsidR="00FE4A64" w:rsidRDefault="00FE4A64"/>
        </w:tc>
        <w:tc>
          <w:tcPr>
            <w:tcW w:w="1417" w:type="dxa"/>
            <w:vMerge w:val="restart"/>
          </w:tcPr>
          <w:p w14:paraId="5BD475F1" w14:textId="77777777" w:rsidR="00A4437C" w:rsidRDefault="00FE4A64">
            <w:pPr>
              <w:rPr>
                <w:lang w:val="en-US"/>
              </w:rPr>
            </w:pPr>
            <w:proofErr w:type="spellStart"/>
            <w:r>
              <w:rPr>
                <w:lang w:val="en-US"/>
              </w:rPr>
              <w:t>Epoxigrund</w:t>
            </w:r>
            <w:r w:rsidR="00A4437C">
              <w:rPr>
                <w:lang w:val="en-US"/>
              </w:rPr>
              <w:t>-</w:t>
            </w:r>
            <w:r>
              <w:rPr>
                <w:lang w:val="en-US"/>
              </w:rPr>
              <w:t>färg</w:t>
            </w:r>
            <w:proofErr w:type="spellEnd"/>
            <w:r>
              <w:rPr>
                <w:lang w:val="en-US"/>
              </w:rPr>
              <w:t xml:space="preserve">, </w:t>
            </w:r>
          </w:p>
          <w:p w14:paraId="1FEB65A4" w14:textId="4B501F7A" w:rsidR="00FE4A64" w:rsidRPr="00EB64A8" w:rsidRDefault="00FE4A64">
            <w:pPr>
              <w:rPr>
                <w:lang w:val="en-US"/>
              </w:rPr>
            </w:pPr>
            <w:r w:rsidRPr="00A4437C">
              <w:rPr>
                <w:sz w:val="20"/>
                <w:szCs w:val="20"/>
                <w:lang w:val="en-US"/>
              </w:rPr>
              <w:t>2-komponent</w:t>
            </w:r>
          </w:p>
        </w:tc>
        <w:tc>
          <w:tcPr>
            <w:tcW w:w="2552" w:type="dxa"/>
          </w:tcPr>
          <w:p w14:paraId="104E1EFA" w14:textId="31D1ECD9" w:rsidR="00FE4A64" w:rsidRDefault="00FE4A64" w:rsidP="008F1A91">
            <w:pPr>
              <w:rPr>
                <w:lang w:val="en-US"/>
              </w:rPr>
            </w:pPr>
            <w:proofErr w:type="spellStart"/>
            <w:r>
              <w:t>Hempel's</w:t>
            </w:r>
            <w:proofErr w:type="spellEnd"/>
            <w:r>
              <w:t xml:space="preserve"> </w:t>
            </w:r>
            <w:proofErr w:type="spellStart"/>
            <w:r>
              <w:t>Light</w:t>
            </w:r>
            <w:proofErr w:type="spellEnd"/>
            <w:r>
              <w:t xml:space="preserve"> Primer </w:t>
            </w:r>
            <w:proofErr w:type="spellStart"/>
            <w:r>
              <w:t>Base</w:t>
            </w:r>
            <w:proofErr w:type="spellEnd"/>
          </w:p>
          <w:p w14:paraId="36A36A72" w14:textId="55761317" w:rsidR="00FE4A64" w:rsidRPr="00A671B0" w:rsidRDefault="00FE4A64" w:rsidP="008F1A91">
            <w:r w:rsidRPr="00A671B0">
              <w:rPr>
                <w:noProof/>
              </w:rPr>
              <w:drawing>
                <wp:inline distT="0" distB="0" distL="0" distR="0" wp14:anchorId="091D840F" wp14:editId="4C5FE1D4">
                  <wp:extent cx="392430" cy="363852"/>
                  <wp:effectExtent l="0" t="0" r="7620" b="0"/>
                  <wp:docPr id="253622800"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306F1AE3" wp14:editId="31675314">
                  <wp:extent cx="428625" cy="351353"/>
                  <wp:effectExtent l="0" t="0" r="0" b="0"/>
                  <wp:docPr id="801925940"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p>
        </w:tc>
        <w:tc>
          <w:tcPr>
            <w:tcW w:w="2976" w:type="dxa"/>
          </w:tcPr>
          <w:p w14:paraId="43E719C9" w14:textId="77777777" w:rsidR="00FE4A64" w:rsidRPr="006E5199" w:rsidRDefault="006E5199">
            <w:pPr>
              <w:rPr>
                <w:rFonts w:ascii="Arial" w:hAnsi="Arial" w:cs="Arial"/>
                <w:kern w:val="0"/>
                <w:sz w:val="20"/>
                <w:szCs w:val="20"/>
              </w:rPr>
            </w:pPr>
            <w:r w:rsidRPr="006E5199">
              <w:rPr>
                <w:rFonts w:ascii="Arial" w:hAnsi="Arial" w:cs="Arial"/>
                <w:kern w:val="0"/>
                <w:sz w:val="20"/>
                <w:szCs w:val="20"/>
              </w:rPr>
              <w:t>64742-95-6 (≥10 - ≤13%)</w:t>
            </w:r>
          </w:p>
          <w:p w14:paraId="32CA742D" w14:textId="5C0D826D" w:rsidR="006E5199" w:rsidRPr="00CB7887" w:rsidRDefault="006E5199" w:rsidP="006E5199">
            <w:pPr>
              <w:rPr>
                <w:rFonts w:ascii="Arial" w:hAnsi="Arial" w:cs="Arial"/>
                <w:kern w:val="0"/>
                <w:sz w:val="20"/>
                <w:szCs w:val="20"/>
              </w:rPr>
            </w:pPr>
            <w:r w:rsidRPr="00CB7887">
              <w:rPr>
                <w:rFonts w:ascii="Arial" w:hAnsi="Arial" w:cs="Arial"/>
                <w:kern w:val="0"/>
                <w:sz w:val="20"/>
                <w:szCs w:val="20"/>
              </w:rPr>
              <w:t>(cancerframkallande (kat.1A eller 1B)/</w:t>
            </w:r>
            <w:r w:rsidR="00A4197C">
              <w:rPr>
                <w:rFonts w:ascii="Arial" w:hAnsi="Arial" w:cs="Arial"/>
                <w:kern w:val="0"/>
                <w:sz w:val="20"/>
                <w:szCs w:val="20"/>
              </w:rPr>
              <w:t xml:space="preserve"> </w:t>
            </w:r>
            <w:r w:rsidRPr="00CB7887">
              <w:rPr>
                <w:rFonts w:ascii="Arial" w:hAnsi="Arial" w:cs="Arial"/>
                <w:kern w:val="0"/>
                <w:sz w:val="20"/>
                <w:szCs w:val="20"/>
              </w:rPr>
              <w:t>mutagent (kat.1A eller 1B))</w:t>
            </w:r>
          </w:p>
          <w:p w14:paraId="36376950" w14:textId="66F0FDAE" w:rsidR="006E5199" w:rsidRPr="006E5199" w:rsidRDefault="006E5199"/>
        </w:tc>
        <w:tc>
          <w:tcPr>
            <w:tcW w:w="3544" w:type="dxa"/>
          </w:tcPr>
          <w:p w14:paraId="6BB03E2A" w14:textId="263F757E" w:rsidR="00FE4A64" w:rsidRPr="00FE4A64" w:rsidRDefault="00FE4A64">
            <w:pPr>
              <w:rPr>
                <w:rFonts w:ascii="Arial" w:hAnsi="Arial" w:cs="Arial"/>
                <w:kern w:val="0"/>
                <w:sz w:val="20"/>
                <w:szCs w:val="20"/>
              </w:rPr>
            </w:pPr>
            <w:r w:rsidRPr="00FE4A64">
              <w:rPr>
                <w:rFonts w:ascii="Arial" w:hAnsi="Arial" w:cs="Arial"/>
                <w:kern w:val="0"/>
                <w:sz w:val="20"/>
                <w:szCs w:val="20"/>
              </w:rPr>
              <w:t>25068-38-6 (≥10 - ≤25 %)</w:t>
            </w:r>
          </w:p>
          <w:p w14:paraId="38B4C3C9" w14:textId="14589B03" w:rsidR="00FE4A64" w:rsidRDefault="00FE4A64">
            <w:pPr>
              <w:rPr>
                <w:rFonts w:ascii="Arial" w:hAnsi="Arial" w:cs="Arial"/>
                <w:kern w:val="0"/>
                <w:sz w:val="20"/>
                <w:szCs w:val="20"/>
              </w:rPr>
            </w:pPr>
            <w:r w:rsidRPr="00FE4A64">
              <w:rPr>
                <w:rFonts w:ascii="Arial" w:hAnsi="Arial" w:cs="Arial"/>
                <w:kern w:val="0"/>
                <w:sz w:val="20"/>
                <w:szCs w:val="20"/>
              </w:rPr>
              <w:t>(allergiframkallande)</w:t>
            </w:r>
          </w:p>
          <w:p w14:paraId="4F3EE801" w14:textId="77777777" w:rsidR="002F1E66" w:rsidRDefault="002F1E66">
            <w:pPr>
              <w:rPr>
                <w:rFonts w:ascii="Arial" w:hAnsi="Arial" w:cs="Arial"/>
                <w:kern w:val="0"/>
                <w:sz w:val="20"/>
                <w:szCs w:val="20"/>
              </w:rPr>
            </w:pPr>
          </w:p>
          <w:p w14:paraId="22061BB3" w14:textId="5D9AB53D" w:rsidR="002F1E66" w:rsidRPr="00AC17F9" w:rsidRDefault="002F1E66">
            <w:pPr>
              <w:rPr>
                <w:rFonts w:ascii="Arial" w:hAnsi="Arial" w:cs="Arial"/>
                <w:kern w:val="0"/>
                <w:sz w:val="20"/>
                <w:szCs w:val="20"/>
              </w:rPr>
            </w:pPr>
            <w:r w:rsidRPr="00AC17F9">
              <w:rPr>
                <w:rFonts w:ascii="Arial" w:hAnsi="Arial" w:cs="Arial"/>
                <w:kern w:val="0"/>
                <w:sz w:val="20"/>
                <w:szCs w:val="20"/>
              </w:rPr>
              <w:t>13463-67-7 (≥5 - ≤10%)</w:t>
            </w:r>
          </w:p>
          <w:p w14:paraId="7B3B221A" w14:textId="3E2F410E" w:rsidR="002F1E66" w:rsidRPr="00AC17F9" w:rsidRDefault="002F1E66">
            <w:pPr>
              <w:rPr>
                <w:rFonts w:ascii="Arial" w:hAnsi="Arial" w:cs="Arial"/>
                <w:kern w:val="0"/>
                <w:sz w:val="20"/>
                <w:szCs w:val="20"/>
              </w:rPr>
            </w:pPr>
            <w:r w:rsidRPr="00AC17F9">
              <w:rPr>
                <w:rFonts w:ascii="Arial" w:hAnsi="Arial" w:cs="Arial"/>
                <w:kern w:val="0"/>
                <w:sz w:val="20"/>
                <w:szCs w:val="20"/>
              </w:rPr>
              <w:t>(cancerframkallande (kat. 2))</w:t>
            </w:r>
          </w:p>
          <w:p w14:paraId="4383C1C9" w14:textId="77777777" w:rsidR="00AC17F9" w:rsidRPr="00AC17F9" w:rsidRDefault="00AC17F9">
            <w:pPr>
              <w:rPr>
                <w:rFonts w:ascii="Arial" w:hAnsi="Arial" w:cs="Arial"/>
                <w:kern w:val="0"/>
                <w:sz w:val="20"/>
                <w:szCs w:val="20"/>
              </w:rPr>
            </w:pPr>
          </w:p>
          <w:p w14:paraId="1F788264" w14:textId="77777777" w:rsidR="00AC17F9" w:rsidRPr="00FE4A64" w:rsidRDefault="00AC17F9">
            <w:pPr>
              <w:rPr>
                <w:rFonts w:ascii="Arial" w:hAnsi="Arial" w:cs="Arial"/>
                <w:kern w:val="0"/>
                <w:sz w:val="20"/>
                <w:szCs w:val="20"/>
              </w:rPr>
            </w:pPr>
          </w:p>
          <w:p w14:paraId="06CFE9FF" w14:textId="79746ABA" w:rsidR="00FE4A64" w:rsidRPr="00CE29FD" w:rsidRDefault="00FE4A64">
            <w:pPr>
              <w:rPr>
                <w:lang w:val="en-US"/>
              </w:rPr>
            </w:pPr>
          </w:p>
        </w:tc>
        <w:tc>
          <w:tcPr>
            <w:tcW w:w="3544" w:type="dxa"/>
          </w:tcPr>
          <w:p w14:paraId="2FFC6F89" w14:textId="77777777" w:rsidR="00C472E4" w:rsidRDefault="00C472E4" w:rsidP="00C472E4">
            <w:pPr>
              <w:rPr>
                <w:rFonts w:ascii="Arial" w:hAnsi="Arial" w:cs="Arial"/>
                <w:kern w:val="0"/>
                <w:sz w:val="20"/>
                <w:szCs w:val="20"/>
              </w:rPr>
            </w:pPr>
          </w:p>
          <w:p w14:paraId="43A5FAD0" w14:textId="77777777" w:rsidR="00C472E4" w:rsidRDefault="00C472E4" w:rsidP="00C472E4">
            <w:pPr>
              <w:rPr>
                <w:rFonts w:ascii="Arial" w:hAnsi="Arial" w:cs="Arial"/>
                <w:kern w:val="0"/>
                <w:sz w:val="20"/>
                <w:szCs w:val="20"/>
              </w:rPr>
            </w:pPr>
          </w:p>
          <w:p w14:paraId="31596079" w14:textId="77777777" w:rsidR="00C472E4" w:rsidRDefault="00C472E4" w:rsidP="00C472E4">
            <w:pPr>
              <w:rPr>
                <w:rFonts w:ascii="Arial" w:hAnsi="Arial" w:cs="Arial"/>
                <w:kern w:val="0"/>
                <w:sz w:val="20"/>
                <w:szCs w:val="20"/>
              </w:rPr>
            </w:pPr>
          </w:p>
          <w:p w14:paraId="659C023E" w14:textId="77777777" w:rsidR="00C472E4" w:rsidRDefault="00C472E4" w:rsidP="00C472E4">
            <w:pPr>
              <w:rPr>
                <w:rFonts w:ascii="Arial" w:hAnsi="Arial" w:cs="Arial"/>
                <w:kern w:val="0"/>
                <w:sz w:val="20"/>
                <w:szCs w:val="20"/>
              </w:rPr>
            </w:pPr>
          </w:p>
          <w:p w14:paraId="1432A4D0" w14:textId="77777777" w:rsidR="00C472E4" w:rsidRDefault="00C472E4" w:rsidP="00C472E4">
            <w:pPr>
              <w:rPr>
                <w:rFonts w:ascii="Arial" w:hAnsi="Arial" w:cs="Arial"/>
                <w:kern w:val="0"/>
                <w:sz w:val="20"/>
                <w:szCs w:val="20"/>
              </w:rPr>
            </w:pPr>
          </w:p>
          <w:p w14:paraId="71509D7F" w14:textId="77777777" w:rsidR="00FE4A64" w:rsidRDefault="00FE4A64">
            <w:pPr>
              <w:rPr>
                <w:rFonts w:ascii="Segoe UI" w:hAnsi="Segoe UI" w:cs="Segoe UI"/>
                <w:color w:val="171717"/>
                <w:shd w:val="clear" w:color="auto" w:fill="FFFFFF"/>
              </w:rPr>
            </w:pPr>
          </w:p>
        </w:tc>
      </w:tr>
      <w:tr w:rsidR="00FE4A64" w14:paraId="02C2E965" w14:textId="77777777" w:rsidTr="00916493">
        <w:trPr>
          <w:trHeight w:val="1170"/>
        </w:trPr>
        <w:tc>
          <w:tcPr>
            <w:tcW w:w="1702" w:type="dxa"/>
            <w:gridSpan w:val="2"/>
            <w:vMerge/>
          </w:tcPr>
          <w:p w14:paraId="56DBE3B2" w14:textId="77777777" w:rsidR="00FE4A64" w:rsidRDefault="00FE4A64"/>
        </w:tc>
        <w:tc>
          <w:tcPr>
            <w:tcW w:w="1417" w:type="dxa"/>
            <w:vMerge/>
          </w:tcPr>
          <w:p w14:paraId="4CBB1328" w14:textId="77777777" w:rsidR="00FE4A64" w:rsidRPr="00C472E4" w:rsidRDefault="00FE4A64"/>
        </w:tc>
        <w:tc>
          <w:tcPr>
            <w:tcW w:w="2552" w:type="dxa"/>
          </w:tcPr>
          <w:p w14:paraId="483CF391" w14:textId="77777777" w:rsidR="00FE4A64" w:rsidRDefault="00FE4A64" w:rsidP="008F1A91">
            <w:proofErr w:type="spellStart"/>
            <w:r>
              <w:t>Hempel's</w:t>
            </w:r>
            <w:proofErr w:type="spellEnd"/>
            <w:r>
              <w:t xml:space="preserve"> </w:t>
            </w:r>
            <w:proofErr w:type="spellStart"/>
            <w:r>
              <w:t>Curing</w:t>
            </w:r>
            <w:proofErr w:type="spellEnd"/>
            <w:r>
              <w:t xml:space="preserve"> Agent 95360 (härdare)</w:t>
            </w:r>
          </w:p>
          <w:p w14:paraId="3FDACA29" w14:textId="77777777" w:rsidR="00FE4A64" w:rsidRDefault="00FE4A64" w:rsidP="008F1A91">
            <w:r w:rsidRPr="00A671B0">
              <w:rPr>
                <w:noProof/>
              </w:rPr>
              <w:drawing>
                <wp:inline distT="0" distB="0" distL="0" distR="0" wp14:anchorId="4DEB21C0" wp14:editId="507AAFFF">
                  <wp:extent cx="392430" cy="363852"/>
                  <wp:effectExtent l="0" t="0" r="7620" b="0"/>
                  <wp:docPr id="1197651340"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478A5E8F" w14:textId="77777777" w:rsidR="00FE4A64" w:rsidRPr="00CE29FD" w:rsidRDefault="00FE4A64">
            <w:pPr>
              <w:rPr>
                <w:lang w:val="en-US"/>
              </w:rPr>
            </w:pPr>
          </w:p>
        </w:tc>
        <w:tc>
          <w:tcPr>
            <w:tcW w:w="3544" w:type="dxa"/>
          </w:tcPr>
          <w:p w14:paraId="4ABAED11" w14:textId="794A794D" w:rsidR="00FE4A64" w:rsidRPr="006D5A6D" w:rsidRDefault="009A12F7">
            <w:pPr>
              <w:rPr>
                <w:rFonts w:ascii="Arial" w:hAnsi="Arial" w:cs="Arial"/>
                <w:kern w:val="0"/>
                <w:sz w:val="20"/>
                <w:szCs w:val="20"/>
              </w:rPr>
            </w:pPr>
            <w:r w:rsidRPr="006D5A6D">
              <w:rPr>
                <w:rFonts w:ascii="Arial" w:hAnsi="Arial" w:cs="Arial"/>
                <w:kern w:val="0"/>
                <w:sz w:val="20"/>
                <w:szCs w:val="20"/>
              </w:rPr>
              <w:t>112-24-3 (≤1</w:t>
            </w:r>
            <w:r w:rsidR="009D5863">
              <w:rPr>
                <w:rFonts w:ascii="Arial" w:hAnsi="Arial" w:cs="Arial"/>
                <w:kern w:val="0"/>
                <w:sz w:val="20"/>
                <w:szCs w:val="20"/>
              </w:rPr>
              <w:t>,</w:t>
            </w:r>
            <w:r w:rsidRPr="006D5A6D">
              <w:rPr>
                <w:rFonts w:ascii="Arial" w:hAnsi="Arial" w:cs="Arial"/>
                <w:kern w:val="0"/>
                <w:sz w:val="20"/>
                <w:szCs w:val="20"/>
              </w:rPr>
              <w:t>7%)</w:t>
            </w:r>
          </w:p>
          <w:p w14:paraId="334A515E" w14:textId="77777777" w:rsidR="009A12F7" w:rsidRDefault="009A12F7">
            <w:pPr>
              <w:rPr>
                <w:rFonts w:ascii="Arial" w:hAnsi="Arial" w:cs="Arial"/>
                <w:kern w:val="0"/>
                <w:sz w:val="20"/>
                <w:szCs w:val="20"/>
              </w:rPr>
            </w:pPr>
            <w:r w:rsidRPr="006D5A6D">
              <w:rPr>
                <w:rFonts w:ascii="Arial" w:hAnsi="Arial" w:cs="Arial"/>
                <w:kern w:val="0"/>
                <w:sz w:val="20"/>
                <w:szCs w:val="20"/>
              </w:rPr>
              <w:t>(allergiframkallande)</w:t>
            </w:r>
          </w:p>
          <w:p w14:paraId="293592AB" w14:textId="77777777" w:rsidR="006D5A6D" w:rsidRPr="006D5A6D" w:rsidRDefault="006D5A6D">
            <w:pPr>
              <w:rPr>
                <w:rFonts w:ascii="Arial" w:hAnsi="Arial" w:cs="Arial"/>
                <w:kern w:val="0"/>
                <w:sz w:val="20"/>
                <w:szCs w:val="20"/>
              </w:rPr>
            </w:pPr>
          </w:p>
          <w:p w14:paraId="5CD4C081" w14:textId="77777777" w:rsidR="009A12F7" w:rsidRPr="006D5A6D" w:rsidRDefault="009A12F7">
            <w:pPr>
              <w:rPr>
                <w:rFonts w:ascii="Arial" w:hAnsi="Arial" w:cs="Arial"/>
                <w:kern w:val="0"/>
                <w:sz w:val="20"/>
                <w:szCs w:val="20"/>
              </w:rPr>
            </w:pPr>
            <w:r w:rsidRPr="006D5A6D">
              <w:rPr>
                <w:rFonts w:ascii="Arial" w:hAnsi="Arial" w:cs="Arial"/>
                <w:kern w:val="0"/>
                <w:sz w:val="20"/>
                <w:szCs w:val="20"/>
              </w:rPr>
              <w:t>108-88-3 (&lt;1%)</w:t>
            </w:r>
          </w:p>
          <w:p w14:paraId="74B65A7E" w14:textId="4FC60133" w:rsidR="009A12F7" w:rsidRDefault="009A12F7">
            <w:pPr>
              <w:rPr>
                <w:rFonts w:ascii="Arial" w:hAnsi="Arial" w:cs="Arial"/>
                <w:kern w:val="0"/>
                <w:sz w:val="20"/>
                <w:szCs w:val="20"/>
              </w:rPr>
            </w:pPr>
            <w:r w:rsidRPr="00CB7887">
              <w:rPr>
                <w:rFonts w:ascii="Arial" w:hAnsi="Arial" w:cs="Arial"/>
                <w:kern w:val="0"/>
                <w:sz w:val="20"/>
                <w:szCs w:val="20"/>
              </w:rPr>
              <w:t>(reproduktionsstörande (kat</w:t>
            </w:r>
            <w:r w:rsidR="00F4081F">
              <w:rPr>
                <w:rFonts w:ascii="Arial" w:hAnsi="Arial" w:cs="Arial"/>
                <w:kern w:val="0"/>
                <w:sz w:val="20"/>
                <w:szCs w:val="20"/>
              </w:rPr>
              <w:t>.</w:t>
            </w:r>
            <w:r w:rsidRPr="00CB7887">
              <w:rPr>
                <w:rFonts w:ascii="Arial" w:hAnsi="Arial" w:cs="Arial"/>
                <w:kern w:val="0"/>
                <w:sz w:val="20"/>
                <w:szCs w:val="20"/>
              </w:rPr>
              <w:t xml:space="preserve"> 2))</w:t>
            </w:r>
          </w:p>
          <w:p w14:paraId="225A81B9" w14:textId="0707DC35" w:rsidR="00A4437C" w:rsidRPr="00CE29FD" w:rsidRDefault="00A4437C">
            <w:pPr>
              <w:rPr>
                <w:lang w:val="en-US"/>
              </w:rPr>
            </w:pPr>
          </w:p>
        </w:tc>
        <w:tc>
          <w:tcPr>
            <w:tcW w:w="3544" w:type="dxa"/>
          </w:tcPr>
          <w:p w14:paraId="7E3142F4" w14:textId="77777777" w:rsidR="00C472E4" w:rsidRPr="00EF0513" w:rsidRDefault="00C472E4" w:rsidP="00C472E4">
            <w:pPr>
              <w:rPr>
                <w:rFonts w:ascii="Arial" w:hAnsi="Arial" w:cs="Arial"/>
                <w:kern w:val="0"/>
                <w:sz w:val="20"/>
                <w:szCs w:val="20"/>
              </w:rPr>
            </w:pPr>
            <w:r w:rsidRPr="00EF0513">
              <w:rPr>
                <w:rFonts w:ascii="Arial" w:hAnsi="Arial" w:cs="Arial"/>
                <w:kern w:val="0"/>
                <w:sz w:val="20"/>
                <w:szCs w:val="20"/>
              </w:rPr>
              <w:t>68082-29-1 (≥10</w:t>
            </w:r>
            <w:r>
              <w:rPr>
                <w:rFonts w:ascii="Arial" w:hAnsi="Arial" w:cs="Arial"/>
                <w:kern w:val="0"/>
                <w:sz w:val="20"/>
                <w:szCs w:val="20"/>
              </w:rPr>
              <w:t xml:space="preserve"> </w:t>
            </w:r>
            <w:r w:rsidRPr="00EF0513">
              <w:rPr>
                <w:rFonts w:ascii="Arial" w:hAnsi="Arial" w:cs="Arial"/>
                <w:kern w:val="0"/>
                <w:sz w:val="20"/>
                <w:szCs w:val="20"/>
              </w:rPr>
              <w:t>-</w:t>
            </w:r>
            <w:r>
              <w:rPr>
                <w:rFonts w:ascii="Arial" w:hAnsi="Arial" w:cs="Arial"/>
                <w:kern w:val="0"/>
                <w:sz w:val="20"/>
                <w:szCs w:val="20"/>
              </w:rPr>
              <w:t xml:space="preserve"> </w:t>
            </w:r>
            <w:r w:rsidRPr="00EF0513">
              <w:rPr>
                <w:rFonts w:ascii="Arial" w:hAnsi="Arial" w:cs="Arial"/>
                <w:kern w:val="0"/>
                <w:sz w:val="20"/>
                <w:szCs w:val="20"/>
              </w:rPr>
              <w:t>&lt;25%)</w:t>
            </w:r>
          </w:p>
          <w:p w14:paraId="42E28E97" w14:textId="77777777" w:rsidR="00C472E4" w:rsidRPr="00EF0513" w:rsidRDefault="00C472E4" w:rsidP="00C472E4">
            <w:pPr>
              <w:rPr>
                <w:rFonts w:ascii="Arial" w:hAnsi="Arial" w:cs="Arial"/>
                <w:kern w:val="0"/>
                <w:sz w:val="20"/>
                <w:szCs w:val="20"/>
              </w:rPr>
            </w:pPr>
            <w:r w:rsidRPr="00EF0513">
              <w:rPr>
                <w:rFonts w:ascii="Arial" w:hAnsi="Arial" w:cs="Arial"/>
                <w:kern w:val="0"/>
                <w:sz w:val="20"/>
                <w:szCs w:val="20"/>
              </w:rPr>
              <w:t>(mycket giftigt för vattenlevande organismer med långtidseffekter)</w:t>
            </w:r>
          </w:p>
          <w:p w14:paraId="052F4DA8" w14:textId="77777777" w:rsidR="00FE4A64" w:rsidRDefault="00FE4A64" w:rsidP="00C472E4">
            <w:pPr>
              <w:rPr>
                <w:rFonts w:ascii="Segoe UI" w:hAnsi="Segoe UI" w:cs="Segoe UI"/>
                <w:color w:val="171717"/>
                <w:shd w:val="clear" w:color="auto" w:fill="FFFFFF"/>
              </w:rPr>
            </w:pPr>
          </w:p>
        </w:tc>
      </w:tr>
      <w:tr w:rsidR="007263CA" w14:paraId="73AF9BEE" w14:textId="77777777" w:rsidTr="00916493">
        <w:tc>
          <w:tcPr>
            <w:tcW w:w="1702" w:type="dxa"/>
            <w:gridSpan w:val="2"/>
          </w:tcPr>
          <w:p w14:paraId="0BFC2D92" w14:textId="005ACB6D" w:rsidR="00955646" w:rsidRDefault="00955646">
            <w:pPr>
              <w:rPr>
                <w:lang w:val="en-US"/>
              </w:rPr>
            </w:pPr>
            <w:proofErr w:type="spellStart"/>
            <w:r>
              <w:rPr>
                <w:lang w:val="en-US"/>
              </w:rPr>
              <w:t>Hempels</w:t>
            </w:r>
            <w:proofErr w:type="spellEnd"/>
          </w:p>
          <w:p w14:paraId="6726EE11" w14:textId="69520E51" w:rsidR="007263CA" w:rsidRDefault="007263CA">
            <w:pPr>
              <w:rPr>
                <w:lang w:val="en-US"/>
              </w:rPr>
            </w:pPr>
            <w:proofErr w:type="spellStart"/>
            <w:r w:rsidRPr="00626CC2">
              <w:rPr>
                <w:lang w:val="en-US"/>
              </w:rPr>
              <w:t>Hempadur</w:t>
            </w:r>
            <w:proofErr w:type="spellEnd"/>
            <w:r w:rsidRPr="00626CC2">
              <w:rPr>
                <w:lang w:val="en-US"/>
              </w:rPr>
              <w:t xml:space="preserve"> Mastic 45880</w:t>
            </w:r>
          </w:p>
          <w:p w14:paraId="36F3367A" w14:textId="2B7DA5C9" w:rsidR="007263CA" w:rsidRPr="00626CC2" w:rsidRDefault="007263CA">
            <w:pPr>
              <w:rPr>
                <w:lang w:val="en-US"/>
              </w:rPr>
            </w:pPr>
            <w:r>
              <w:rPr>
                <w:lang w:val="en-US"/>
              </w:rPr>
              <w:t>=</w:t>
            </w:r>
          </w:p>
          <w:p w14:paraId="57AB1C88" w14:textId="77777777" w:rsidR="007263CA" w:rsidRDefault="007263CA">
            <w:pPr>
              <w:rPr>
                <w:lang w:val="en-US"/>
              </w:rPr>
            </w:pPr>
            <w:proofErr w:type="spellStart"/>
            <w:r w:rsidRPr="00626CC2">
              <w:rPr>
                <w:lang w:val="en-US"/>
              </w:rPr>
              <w:t>Hempadur</w:t>
            </w:r>
            <w:proofErr w:type="spellEnd"/>
            <w:r w:rsidRPr="00626CC2">
              <w:rPr>
                <w:lang w:val="en-US"/>
              </w:rPr>
              <w:t xml:space="preserve"> Mastic 45889 Base</w:t>
            </w:r>
          </w:p>
          <w:p w14:paraId="76453BA3" w14:textId="77777777" w:rsidR="005E6449" w:rsidRDefault="005E6449">
            <w:pPr>
              <w:rPr>
                <w:lang w:val="en-US"/>
              </w:rPr>
            </w:pPr>
          </w:p>
          <w:p w14:paraId="072905FB" w14:textId="77777777" w:rsidR="005E6449" w:rsidRDefault="005E6449">
            <w:pPr>
              <w:rPr>
                <w:lang w:val="en-US"/>
              </w:rPr>
            </w:pPr>
          </w:p>
          <w:p w14:paraId="1527F99B" w14:textId="77777777" w:rsidR="00A40627" w:rsidRDefault="00A40627">
            <w:pPr>
              <w:rPr>
                <w:lang w:val="en-US"/>
              </w:rPr>
            </w:pPr>
          </w:p>
          <w:p w14:paraId="35B6E700" w14:textId="77777777" w:rsidR="00A40627" w:rsidRDefault="00A40627">
            <w:pPr>
              <w:rPr>
                <w:lang w:val="en-US"/>
              </w:rPr>
            </w:pPr>
          </w:p>
          <w:p w14:paraId="6168A97D" w14:textId="77777777" w:rsidR="00A40627" w:rsidRDefault="00A40627">
            <w:pPr>
              <w:rPr>
                <w:lang w:val="en-US"/>
              </w:rPr>
            </w:pPr>
          </w:p>
          <w:p w14:paraId="7E542743" w14:textId="77777777" w:rsidR="00A40627" w:rsidRDefault="00A40627">
            <w:pPr>
              <w:rPr>
                <w:lang w:val="en-US"/>
              </w:rPr>
            </w:pPr>
          </w:p>
          <w:p w14:paraId="45E5BDBF" w14:textId="77777777" w:rsidR="00A40627" w:rsidRDefault="00A40627">
            <w:pPr>
              <w:rPr>
                <w:lang w:val="en-US"/>
              </w:rPr>
            </w:pPr>
          </w:p>
          <w:p w14:paraId="213DA5CC" w14:textId="77777777" w:rsidR="00A40627" w:rsidRDefault="00A40627">
            <w:pPr>
              <w:rPr>
                <w:lang w:val="en-US"/>
              </w:rPr>
            </w:pPr>
          </w:p>
          <w:p w14:paraId="203C488B" w14:textId="77777777" w:rsidR="00A40627" w:rsidRDefault="00A40627">
            <w:pPr>
              <w:rPr>
                <w:lang w:val="en-US"/>
              </w:rPr>
            </w:pPr>
          </w:p>
          <w:p w14:paraId="793CF13F" w14:textId="77777777" w:rsidR="00A40627" w:rsidRDefault="00A40627">
            <w:pPr>
              <w:rPr>
                <w:lang w:val="en-US"/>
              </w:rPr>
            </w:pPr>
          </w:p>
          <w:p w14:paraId="2234ADF7" w14:textId="27CB1D3F" w:rsidR="00A40627" w:rsidRPr="00626CC2" w:rsidRDefault="00A40627">
            <w:pPr>
              <w:rPr>
                <w:lang w:val="en-US"/>
              </w:rPr>
            </w:pPr>
          </w:p>
        </w:tc>
        <w:tc>
          <w:tcPr>
            <w:tcW w:w="1417" w:type="dxa"/>
          </w:tcPr>
          <w:p w14:paraId="5A029B25" w14:textId="68E57B6A" w:rsidR="007263CA" w:rsidRPr="00DE5A64" w:rsidRDefault="007263CA">
            <w:proofErr w:type="spellStart"/>
            <w:r w:rsidRPr="00DE5A64">
              <w:t>Epoxy</w:t>
            </w:r>
            <w:proofErr w:type="spellEnd"/>
            <w:r w:rsidRPr="00DE5A64">
              <w:t xml:space="preserve"> primer (bas f</w:t>
            </w:r>
            <w:r w:rsidR="00CA6158" w:rsidRPr="00DE5A64">
              <w:t>ö</w:t>
            </w:r>
            <w:r w:rsidRPr="00DE5A64">
              <w:t>r multi-</w:t>
            </w:r>
            <w:r w:rsidR="00CA6158" w:rsidRPr="00DE5A64">
              <w:t>k</w:t>
            </w:r>
            <w:r w:rsidRPr="00DE5A64">
              <w:t>omponent</w:t>
            </w:r>
            <w:r w:rsidR="00A40627">
              <w:t>-</w:t>
            </w:r>
            <w:r w:rsidRPr="00DE5A64">
              <w:t xml:space="preserve"> produ</w:t>
            </w:r>
            <w:r w:rsidR="00CA6158" w:rsidRPr="00DE5A64">
              <w:t>k</w:t>
            </w:r>
            <w:r w:rsidRPr="00DE5A64">
              <w:t>t</w:t>
            </w:r>
            <w:r w:rsidR="00A4197C">
              <w:t>er</w:t>
            </w:r>
            <w:r w:rsidRPr="00DE5A64">
              <w:t>)</w:t>
            </w:r>
          </w:p>
        </w:tc>
        <w:tc>
          <w:tcPr>
            <w:tcW w:w="2552" w:type="dxa"/>
          </w:tcPr>
          <w:p w14:paraId="6B024B86" w14:textId="7226F7E4" w:rsidR="007263CA" w:rsidRPr="00CE29FD" w:rsidRDefault="007263CA">
            <w:pPr>
              <w:rPr>
                <w:rFonts w:ascii="Arial" w:hAnsi="Arial" w:cs="Arial"/>
                <w:kern w:val="0"/>
                <w:sz w:val="20"/>
                <w:szCs w:val="20"/>
                <w:lang w:val="en-US"/>
              </w:rPr>
            </w:pPr>
            <w:r w:rsidRPr="00A671B0">
              <w:rPr>
                <w:noProof/>
              </w:rPr>
              <w:drawing>
                <wp:inline distT="0" distB="0" distL="0" distR="0" wp14:anchorId="5C00E5E1" wp14:editId="297FD2EA">
                  <wp:extent cx="392430" cy="363852"/>
                  <wp:effectExtent l="0" t="0" r="7620" b="0"/>
                  <wp:docPr id="1008159231"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2A05A7E3" w14:textId="77777777" w:rsidR="007263CA" w:rsidRPr="009D5863" w:rsidRDefault="002F305A">
            <w:pPr>
              <w:rPr>
                <w:rFonts w:ascii="Arial" w:hAnsi="Arial" w:cs="Arial"/>
                <w:kern w:val="0"/>
                <w:sz w:val="20"/>
                <w:szCs w:val="20"/>
              </w:rPr>
            </w:pPr>
            <w:r w:rsidRPr="009D5863">
              <w:rPr>
                <w:rFonts w:ascii="Arial" w:hAnsi="Arial" w:cs="Arial"/>
                <w:kern w:val="0"/>
                <w:sz w:val="20"/>
                <w:szCs w:val="20"/>
              </w:rPr>
              <w:t>68512-30-1 (≥5 - ≤10%)</w:t>
            </w:r>
          </w:p>
          <w:p w14:paraId="58FE3951" w14:textId="6C5F0FF2" w:rsidR="002F305A" w:rsidRDefault="002F305A">
            <w:pPr>
              <w:rPr>
                <w:rFonts w:ascii="Arial" w:hAnsi="Arial" w:cs="Arial"/>
                <w:kern w:val="0"/>
                <w:sz w:val="20"/>
                <w:szCs w:val="20"/>
              </w:rPr>
            </w:pPr>
            <w:r>
              <w:rPr>
                <w:rFonts w:ascii="Arial" w:hAnsi="Arial" w:cs="Arial"/>
                <w:kern w:val="0"/>
                <w:sz w:val="20"/>
                <w:szCs w:val="20"/>
              </w:rPr>
              <w:t>(PBT/vPvB</w:t>
            </w:r>
            <w:r w:rsidR="00114610" w:rsidRPr="00114610">
              <w:rPr>
                <w:rFonts w:cs="Arial"/>
                <w:b/>
                <w:bCs/>
                <w:kern w:val="0"/>
                <w:sz w:val="28"/>
                <w:szCs w:val="28"/>
                <w:vertAlign w:val="superscript"/>
              </w:rPr>
              <w:t>4</w:t>
            </w:r>
            <w:r>
              <w:rPr>
                <w:rFonts w:ascii="Arial" w:hAnsi="Arial" w:cs="Arial"/>
                <w:kern w:val="0"/>
                <w:sz w:val="20"/>
                <w:szCs w:val="20"/>
              </w:rPr>
              <w:t>potentiellt hormonstörande)</w:t>
            </w:r>
          </w:p>
          <w:p w14:paraId="4287C86C" w14:textId="77777777" w:rsidR="002F305A" w:rsidRDefault="002F305A">
            <w:pPr>
              <w:rPr>
                <w:rFonts w:ascii="Arial" w:hAnsi="Arial" w:cs="Arial"/>
                <w:kern w:val="0"/>
                <w:sz w:val="20"/>
                <w:szCs w:val="20"/>
              </w:rPr>
            </w:pPr>
          </w:p>
          <w:p w14:paraId="079A4DCC" w14:textId="585E80F4" w:rsidR="002F305A" w:rsidRPr="009D5863" w:rsidRDefault="00B542DF">
            <w:pPr>
              <w:rPr>
                <w:rFonts w:ascii="Arial" w:hAnsi="Arial" w:cs="Arial"/>
                <w:kern w:val="0"/>
                <w:sz w:val="20"/>
                <w:szCs w:val="20"/>
              </w:rPr>
            </w:pPr>
            <w:r w:rsidRPr="009D5863">
              <w:rPr>
                <w:rFonts w:ascii="Arial" w:hAnsi="Arial" w:cs="Arial"/>
                <w:kern w:val="0"/>
                <w:sz w:val="20"/>
                <w:szCs w:val="20"/>
              </w:rPr>
              <w:t>80-05-7(≤0</w:t>
            </w:r>
            <w:r w:rsidR="009D5863">
              <w:rPr>
                <w:rFonts w:ascii="Arial" w:hAnsi="Arial" w:cs="Arial"/>
                <w:kern w:val="0"/>
                <w:sz w:val="20"/>
                <w:szCs w:val="20"/>
              </w:rPr>
              <w:t>,</w:t>
            </w:r>
            <w:r w:rsidRPr="009D5863">
              <w:rPr>
                <w:rFonts w:ascii="Arial" w:hAnsi="Arial" w:cs="Arial"/>
                <w:kern w:val="0"/>
                <w:sz w:val="20"/>
                <w:szCs w:val="20"/>
              </w:rPr>
              <w:t>022%)</w:t>
            </w:r>
          </w:p>
          <w:p w14:paraId="6985159F" w14:textId="77777777" w:rsidR="00DE5A64" w:rsidRDefault="00B542DF">
            <w:pPr>
              <w:rPr>
                <w:rFonts w:ascii="Arial" w:hAnsi="Arial" w:cs="Arial"/>
                <w:kern w:val="0"/>
                <w:sz w:val="20"/>
                <w:szCs w:val="20"/>
              </w:rPr>
            </w:pPr>
            <w:r w:rsidRPr="009D5863">
              <w:rPr>
                <w:rFonts w:ascii="Arial" w:hAnsi="Arial" w:cs="Arial"/>
                <w:kern w:val="0"/>
                <w:sz w:val="20"/>
                <w:szCs w:val="20"/>
              </w:rPr>
              <w:t>(allergiframkallande/</w:t>
            </w:r>
          </w:p>
          <w:p w14:paraId="5218323D" w14:textId="083274C2" w:rsidR="00B542DF" w:rsidRPr="00B542DF" w:rsidRDefault="00B542DF">
            <w:r w:rsidRPr="009D5863">
              <w:rPr>
                <w:rFonts w:ascii="Arial" w:hAnsi="Arial" w:cs="Arial"/>
                <w:kern w:val="0"/>
                <w:sz w:val="20"/>
                <w:szCs w:val="20"/>
              </w:rPr>
              <w:t>hormonstörande/</w:t>
            </w:r>
            <w:r w:rsidR="00A4197C">
              <w:rPr>
                <w:rFonts w:ascii="Arial" w:hAnsi="Arial" w:cs="Arial"/>
                <w:kern w:val="0"/>
                <w:sz w:val="20"/>
                <w:szCs w:val="20"/>
              </w:rPr>
              <w:t xml:space="preserve"> </w:t>
            </w:r>
            <w:r w:rsidRPr="009D5863">
              <w:rPr>
                <w:rFonts w:ascii="Arial" w:hAnsi="Arial" w:cs="Arial"/>
                <w:kern w:val="0"/>
                <w:sz w:val="20"/>
                <w:szCs w:val="20"/>
              </w:rPr>
              <w:t>miljöfarliga långtidseffekter/</w:t>
            </w:r>
            <w:r w:rsidR="00A4197C">
              <w:rPr>
                <w:rFonts w:ascii="Arial" w:hAnsi="Arial" w:cs="Arial"/>
                <w:kern w:val="0"/>
                <w:sz w:val="20"/>
                <w:szCs w:val="20"/>
              </w:rPr>
              <w:t xml:space="preserve"> </w:t>
            </w:r>
            <w:r w:rsidRPr="009D5863">
              <w:rPr>
                <w:rFonts w:ascii="Arial" w:hAnsi="Arial" w:cs="Arial"/>
                <w:kern w:val="0"/>
                <w:sz w:val="20"/>
                <w:szCs w:val="20"/>
              </w:rPr>
              <w:t>reproduktions</w:t>
            </w:r>
            <w:r w:rsidR="00DE5A64">
              <w:rPr>
                <w:rFonts w:ascii="Arial" w:hAnsi="Arial" w:cs="Arial"/>
                <w:kern w:val="0"/>
                <w:sz w:val="20"/>
                <w:szCs w:val="20"/>
              </w:rPr>
              <w:t>-</w:t>
            </w:r>
            <w:r w:rsidRPr="009D5863">
              <w:rPr>
                <w:rFonts w:ascii="Arial" w:hAnsi="Arial" w:cs="Arial"/>
                <w:kern w:val="0"/>
                <w:sz w:val="20"/>
                <w:szCs w:val="20"/>
              </w:rPr>
              <w:t>störande (kat</w:t>
            </w:r>
            <w:r w:rsidR="00DE5A64">
              <w:rPr>
                <w:rFonts w:ascii="Arial" w:hAnsi="Arial" w:cs="Arial"/>
                <w:kern w:val="0"/>
                <w:sz w:val="20"/>
                <w:szCs w:val="20"/>
              </w:rPr>
              <w:t>.</w:t>
            </w:r>
            <w:r w:rsidRPr="009D5863">
              <w:rPr>
                <w:rFonts w:ascii="Arial" w:hAnsi="Arial" w:cs="Arial"/>
                <w:kern w:val="0"/>
                <w:sz w:val="20"/>
                <w:szCs w:val="20"/>
              </w:rPr>
              <w:t>1A eller</w:t>
            </w:r>
            <w:r w:rsidR="00114610">
              <w:rPr>
                <w:rFonts w:ascii="Arial" w:hAnsi="Arial" w:cs="Arial"/>
                <w:kern w:val="0"/>
                <w:sz w:val="20"/>
                <w:szCs w:val="20"/>
              </w:rPr>
              <w:t xml:space="preserve"> </w:t>
            </w:r>
            <w:r w:rsidRPr="009D5863">
              <w:rPr>
                <w:rFonts w:ascii="Arial" w:hAnsi="Arial" w:cs="Arial"/>
                <w:kern w:val="0"/>
                <w:sz w:val="20"/>
                <w:szCs w:val="20"/>
              </w:rPr>
              <w:t>1B))</w:t>
            </w:r>
          </w:p>
        </w:tc>
        <w:tc>
          <w:tcPr>
            <w:tcW w:w="3544" w:type="dxa"/>
          </w:tcPr>
          <w:p w14:paraId="3B86EC0E" w14:textId="77777777" w:rsidR="007263CA" w:rsidRPr="009D5863" w:rsidRDefault="002F305A">
            <w:pPr>
              <w:rPr>
                <w:rFonts w:ascii="Arial" w:hAnsi="Arial" w:cs="Arial"/>
                <w:kern w:val="0"/>
                <w:sz w:val="20"/>
                <w:szCs w:val="20"/>
              </w:rPr>
            </w:pPr>
            <w:r w:rsidRPr="009D5863">
              <w:rPr>
                <w:rFonts w:ascii="Arial" w:hAnsi="Arial" w:cs="Arial"/>
                <w:kern w:val="0"/>
                <w:sz w:val="20"/>
                <w:szCs w:val="20"/>
              </w:rPr>
              <w:t>1675-54-3 (≥10 - ≤22%)</w:t>
            </w:r>
          </w:p>
          <w:p w14:paraId="7B37D82E" w14:textId="12C6021C" w:rsidR="002F305A" w:rsidRPr="009D5863" w:rsidRDefault="002F305A">
            <w:pPr>
              <w:rPr>
                <w:rFonts w:ascii="Arial" w:hAnsi="Arial" w:cs="Arial"/>
                <w:kern w:val="0"/>
                <w:sz w:val="20"/>
                <w:szCs w:val="20"/>
              </w:rPr>
            </w:pPr>
            <w:r w:rsidRPr="009D5863">
              <w:rPr>
                <w:rFonts w:ascii="Arial" w:hAnsi="Arial" w:cs="Arial"/>
                <w:kern w:val="0"/>
                <w:sz w:val="20"/>
                <w:szCs w:val="20"/>
              </w:rPr>
              <w:t>(allergiframkallande/</w:t>
            </w:r>
            <w:r w:rsidR="00A4197C">
              <w:rPr>
                <w:rFonts w:ascii="Arial" w:hAnsi="Arial" w:cs="Arial"/>
                <w:kern w:val="0"/>
                <w:sz w:val="20"/>
                <w:szCs w:val="20"/>
              </w:rPr>
              <w:t xml:space="preserve"> </w:t>
            </w:r>
            <w:r w:rsidRPr="009D5863">
              <w:rPr>
                <w:rFonts w:ascii="Arial" w:hAnsi="Arial" w:cs="Arial"/>
                <w:kern w:val="0"/>
                <w:sz w:val="20"/>
                <w:szCs w:val="20"/>
              </w:rPr>
              <w:t>potentiellt hormonstörande)</w:t>
            </w:r>
          </w:p>
          <w:p w14:paraId="08587A53" w14:textId="77777777" w:rsidR="002F305A" w:rsidRPr="009D5863" w:rsidRDefault="002F305A">
            <w:pPr>
              <w:rPr>
                <w:rFonts w:ascii="Arial" w:hAnsi="Arial" w:cs="Arial"/>
                <w:kern w:val="0"/>
                <w:sz w:val="20"/>
                <w:szCs w:val="20"/>
              </w:rPr>
            </w:pPr>
          </w:p>
          <w:p w14:paraId="71535881" w14:textId="77777777" w:rsidR="002F305A" w:rsidRPr="009D5863" w:rsidRDefault="002F305A">
            <w:pPr>
              <w:rPr>
                <w:rFonts w:ascii="Arial" w:hAnsi="Arial" w:cs="Arial"/>
                <w:kern w:val="0"/>
                <w:sz w:val="20"/>
                <w:szCs w:val="20"/>
              </w:rPr>
            </w:pPr>
            <w:r w:rsidRPr="009D5863">
              <w:rPr>
                <w:rFonts w:ascii="Arial" w:hAnsi="Arial" w:cs="Arial"/>
                <w:kern w:val="0"/>
                <w:sz w:val="20"/>
                <w:szCs w:val="20"/>
              </w:rPr>
              <w:t>13463-67-7 (≥10 - ≤25%)</w:t>
            </w:r>
          </w:p>
          <w:p w14:paraId="24E3F823" w14:textId="77777777" w:rsidR="002F305A" w:rsidRDefault="002F305A" w:rsidP="002F305A">
            <w:pPr>
              <w:rPr>
                <w:rFonts w:ascii="Arial" w:hAnsi="Arial" w:cs="Arial"/>
                <w:kern w:val="0"/>
                <w:sz w:val="20"/>
                <w:szCs w:val="20"/>
              </w:rPr>
            </w:pPr>
            <w:r w:rsidRPr="00AC17F9">
              <w:rPr>
                <w:rFonts w:ascii="Arial" w:hAnsi="Arial" w:cs="Arial"/>
                <w:kern w:val="0"/>
                <w:sz w:val="20"/>
                <w:szCs w:val="20"/>
              </w:rPr>
              <w:t>(cancerframkallande (kat. 2))</w:t>
            </w:r>
          </w:p>
          <w:p w14:paraId="7E0214F1" w14:textId="77777777" w:rsidR="002F305A" w:rsidRDefault="002F305A" w:rsidP="002F305A">
            <w:pPr>
              <w:rPr>
                <w:rFonts w:ascii="Arial" w:hAnsi="Arial" w:cs="Arial"/>
                <w:kern w:val="0"/>
                <w:sz w:val="20"/>
                <w:szCs w:val="20"/>
              </w:rPr>
            </w:pPr>
          </w:p>
          <w:p w14:paraId="28E90F8E" w14:textId="4E4F6DD6" w:rsidR="002F305A" w:rsidRPr="009D5863" w:rsidRDefault="002F305A" w:rsidP="002F305A">
            <w:pPr>
              <w:rPr>
                <w:rFonts w:ascii="Arial" w:hAnsi="Arial" w:cs="Arial"/>
                <w:kern w:val="0"/>
                <w:sz w:val="20"/>
                <w:szCs w:val="20"/>
              </w:rPr>
            </w:pPr>
            <w:r w:rsidRPr="009D5863">
              <w:rPr>
                <w:rFonts w:ascii="Arial" w:hAnsi="Arial" w:cs="Arial"/>
                <w:kern w:val="0"/>
                <w:sz w:val="20"/>
                <w:szCs w:val="20"/>
              </w:rPr>
              <w:t>100-51-6 (≥1 - ≤3%)</w:t>
            </w:r>
          </w:p>
          <w:p w14:paraId="16D8E910" w14:textId="5211D5BD" w:rsidR="002F305A" w:rsidRPr="009D5863" w:rsidRDefault="002F305A" w:rsidP="002F305A">
            <w:pPr>
              <w:rPr>
                <w:rFonts w:ascii="Arial" w:hAnsi="Arial" w:cs="Arial"/>
                <w:kern w:val="0"/>
                <w:sz w:val="20"/>
                <w:szCs w:val="20"/>
              </w:rPr>
            </w:pPr>
            <w:r w:rsidRPr="009D5863">
              <w:rPr>
                <w:rFonts w:ascii="Arial" w:hAnsi="Arial" w:cs="Arial"/>
                <w:kern w:val="0"/>
                <w:sz w:val="20"/>
                <w:szCs w:val="20"/>
              </w:rPr>
              <w:t>(allergiframkallande)</w:t>
            </w:r>
          </w:p>
          <w:p w14:paraId="1C458902" w14:textId="77777777" w:rsidR="002F305A" w:rsidRPr="009D5863" w:rsidRDefault="002F305A" w:rsidP="002F305A">
            <w:pPr>
              <w:rPr>
                <w:rFonts w:ascii="Arial" w:hAnsi="Arial" w:cs="Arial"/>
                <w:kern w:val="0"/>
                <w:sz w:val="20"/>
                <w:szCs w:val="20"/>
              </w:rPr>
            </w:pPr>
          </w:p>
          <w:p w14:paraId="1FC42873" w14:textId="7C3BD1F3" w:rsidR="002F305A" w:rsidRPr="009D5863" w:rsidRDefault="002F305A" w:rsidP="002F305A">
            <w:pPr>
              <w:rPr>
                <w:rFonts w:ascii="Arial" w:hAnsi="Arial" w:cs="Arial"/>
                <w:kern w:val="0"/>
                <w:sz w:val="20"/>
                <w:szCs w:val="20"/>
              </w:rPr>
            </w:pPr>
            <w:r w:rsidRPr="009D5863">
              <w:rPr>
                <w:rFonts w:ascii="Arial" w:hAnsi="Arial" w:cs="Arial"/>
                <w:kern w:val="0"/>
                <w:sz w:val="20"/>
                <w:szCs w:val="20"/>
              </w:rPr>
              <w:t>423-300-7 (&lt;1%)</w:t>
            </w:r>
            <w:r w:rsidR="00B36ACE">
              <w:rPr>
                <w:rFonts w:ascii="Arial" w:hAnsi="Arial" w:cs="Arial"/>
                <w:kern w:val="0"/>
                <w:sz w:val="20"/>
                <w:szCs w:val="20"/>
              </w:rPr>
              <w:t xml:space="preserve"> (EC)</w:t>
            </w:r>
          </w:p>
          <w:p w14:paraId="07F01647" w14:textId="0B8BF1C0" w:rsidR="002F305A" w:rsidRPr="00AC17F9" w:rsidRDefault="002F305A" w:rsidP="002F305A">
            <w:pPr>
              <w:rPr>
                <w:rFonts w:ascii="Arial" w:hAnsi="Arial" w:cs="Arial"/>
                <w:kern w:val="0"/>
                <w:sz w:val="20"/>
                <w:szCs w:val="20"/>
              </w:rPr>
            </w:pPr>
            <w:r w:rsidRPr="009D5863">
              <w:rPr>
                <w:rFonts w:ascii="Arial" w:hAnsi="Arial" w:cs="Arial"/>
                <w:kern w:val="0"/>
                <w:sz w:val="20"/>
                <w:szCs w:val="20"/>
              </w:rPr>
              <w:t>(allergiframkallande/</w:t>
            </w:r>
            <w:r w:rsidR="00A4197C">
              <w:rPr>
                <w:rFonts w:ascii="Arial" w:hAnsi="Arial" w:cs="Arial"/>
                <w:kern w:val="0"/>
                <w:sz w:val="20"/>
                <w:szCs w:val="20"/>
              </w:rPr>
              <w:t xml:space="preserve"> </w:t>
            </w:r>
            <w:r w:rsidRPr="009D5863">
              <w:rPr>
                <w:rFonts w:ascii="Arial" w:hAnsi="Arial" w:cs="Arial"/>
                <w:kern w:val="0"/>
                <w:sz w:val="20"/>
                <w:szCs w:val="20"/>
              </w:rPr>
              <w:t>miljöfarliga långtidseffekter)</w:t>
            </w:r>
          </w:p>
          <w:p w14:paraId="054C30FF" w14:textId="5C459BB7" w:rsidR="002F305A" w:rsidRPr="00B36ACE" w:rsidRDefault="002F305A"/>
        </w:tc>
        <w:tc>
          <w:tcPr>
            <w:tcW w:w="3544" w:type="dxa"/>
          </w:tcPr>
          <w:p w14:paraId="57004A27" w14:textId="77777777" w:rsidR="007263CA" w:rsidRDefault="007263CA">
            <w:pPr>
              <w:rPr>
                <w:rFonts w:ascii="Segoe UI" w:hAnsi="Segoe UI" w:cs="Segoe UI"/>
                <w:color w:val="171717"/>
                <w:shd w:val="clear" w:color="auto" w:fill="FFFFFF"/>
              </w:rPr>
            </w:pPr>
          </w:p>
        </w:tc>
      </w:tr>
      <w:tr w:rsidR="005A4235" w:rsidRPr="00FC261F" w14:paraId="1D1D68BF" w14:textId="77777777" w:rsidTr="00916493">
        <w:trPr>
          <w:trHeight w:val="990"/>
        </w:trPr>
        <w:tc>
          <w:tcPr>
            <w:tcW w:w="1702" w:type="dxa"/>
            <w:gridSpan w:val="2"/>
            <w:vMerge w:val="restart"/>
          </w:tcPr>
          <w:p w14:paraId="44864A1B" w14:textId="363AD09E" w:rsidR="005A4235" w:rsidRDefault="005A4235">
            <w:proofErr w:type="spellStart"/>
            <w:r>
              <w:t>Hempels</w:t>
            </w:r>
            <w:proofErr w:type="spellEnd"/>
            <w:r>
              <w:t xml:space="preserve"> </w:t>
            </w:r>
            <w:proofErr w:type="spellStart"/>
            <w:r>
              <w:t>Curing</w:t>
            </w:r>
            <w:proofErr w:type="spellEnd"/>
            <w:r>
              <w:t xml:space="preserve"> Agent </w:t>
            </w:r>
          </w:p>
          <w:p w14:paraId="18F1AD25" w14:textId="77777777" w:rsidR="005A4235" w:rsidRDefault="005A4235"/>
          <w:p w14:paraId="443DC82B" w14:textId="77777777" w:rsidR="005A4235" w:rsidRDefault="005A4235"/>
        </w:tc>
        <w:tc>
          <w:tcPr>
            <w:tcW w:w="1417" w:type="dxa"/>
            <w:vMerge w:val="restart"/>
          </w:tcPr>
          <w:p w14:paraId="1134E8F9" w14:textId="7A4AF95F" w:rsidR="005A4235" w:rsidRPr="00A40627" w:rsidRDefault="00A40627">
            <w:r w:rsidRPr="00A40627">
              <w:t>Som en komponent i två- eller fler</w:t>
            </w:r>
            <w:r>
              <w:t>-</w:t>
            </w:r>
            <w:r w:rsidRPr="00A40627">
              <w:t>komponen</w:t>
            </w:r>
            <w:r>
              <w:t>t-produkter</w:t>
            </w:r>
            <w:r w:rsidRPr="00A40627">
              <w:t xml:space="preserve"> </w:t>
            </w:r>
          </w:p>
        </w:tc>
        <w:tc>
          <w:tcPr>
            <w:tcW w:w="2552" w:type="dxa"/>
          </w:tcPr>
          <w:p w14:paraId="7DB7AE32" w14:textId="404D0D81" w:rsidR="005A4235" w:rsidRPr="007311E8" w:rsidRDefault="005A4235">
            <w:proofErr w:type="spellStart"/>
            <w:r>
              <w:t>Curing</w:t>
            </w:r>
            <w:proofErr w:type="spellEnd"/>
            <w:r>
              <w:t xml:space="preserve"> Agent 95880</w:t>
            </w:r>
          </w:p>
          <w:p w14:paraId="1C1A072D" w14:textId="77777777" w:rsidR="005A4235" w:rsidRDefault="005A4235">
            <w:pPr>
              <w:rPr>
                <w:lang w:val="en-US"/>
              </w:rPr>
            </w:pPr>
            <w:r w:rsidRPr="00A671B0">
              <w:rPr>
                <w:noProof/>
              </w:rPr>
              <w:drawing>
                <wp:inline distT="0" distB="0" distL="0" distR="0" wp14:anchorId="0B3CB462" wp14:editId="32E0D2EB">
                  <wp:extent cx="392430" cy="363852"/>
                  <wp:effectExtent l="0" t="0" r="7620" b="0"/>
                  <wp:docPr id="1307156076"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p w14:paraId="14ADE9D5" w14:textId="7EAE3F19" w:rsidR="005A4235" w:rsidRPr="007311E8" w:rsidRDefault="005A4235">
            <w:pPr>
              <w:rPr>
                <w:lang w:val="en-US"/>
              </w:rPr>
            </w:pPr>
          </w:p>
        </w:tc>
        <w:tc>
          <w:tcPr>
            <w:tcW w:w="2976" w:type="dxa"/>
          </w:tcPr>
          <w:p w14:paraId="1526E40E" w14:textId="77777777" w:rsidR="005A4235" w:rsidRPr="0094285E" w:rsidRDefault="00B37930">
            <w:pPr>
              <w:rPr>
                <w:rFonts w:ascii="Arial" w:hAnsi="Arial" w:cs="Arial"/>
                <w:kern w:val="0"/>
                <w:sz w:val="20"/>
                <w:szCs w:val="20"/>
              </w:rPr>
            </w:pPr>
            <w:r w:rsidRPr="0094285E">
              <w:rPr>
                <w:rFonts w:ascii="Arial" w:hAnsi="Arial" w:cs="Arial"/>
                <w:kern w:val="0"/>
                <w:sz w:val="20"/>
                <w:szCs w:val="20"/>
              </w:rPr>
              <w:t>68512-30-1 (≥10 - ≤22%)</w:t>
            </w:r>
          </w:p>
          <w:p w14:paraId="6EF05084" w14:textId="3FBE0F16" w:rsidR="00B37930" w:rsidRPr="0094285E" w:rsidRDefault="00B37930">
            <w:pPr>
              <w:rPr>
                <w:rFonts w:ascii="Arial" w:hAnsi="Arial" w:cs="Arial"/>
                <w:kern w:val="0"/>
                <w:sz w:val="20"/>
                <w:szCs w:val="20"/>
              </w:rPr>
            </w:pPr>
            <w:r>
              <w:rPr>
                <w:rFonts w:ascii="Arial" w:hAnsi="Arial" w:cs="Arial"/>
                <w:kern w:val="0"/>
                <w:sz w:val="20"/>
                <w:szCs w:val="20"/>
              </w:rPr>
              <w:t>(PBT/vPvB</w:t>
            </w:r>
            <w:r w:rsidR="00114610" w:rsidRPr="00114610">
              <w:rPr>
                <w:rFonts w:cs="Arial"/>
                <w:b/>
                <w:bCs/>
                <w:kern w:val="0"/>
                <w:sz w:val="28"/>
                <w:szCs w:val="28"/>
                <w:vertAlign w:val="superscript"/>
              </w:rPr>
              <w:t>4</w:t>
            </w:r>
            <w:r>
              <w:rPr>
                <w:rFonts w:ascii="Arial" w:hAnsi="Arial" w:cs="Arial"/>
                <w:kern w:val="0"/>
                <w:sz w:val="20"/>
                <w:szCs w:val="20"/>
              </w:rPr>
              <w:t>/potentiellt hormonstörande)</w:t>
            </w:r>
          </w:p>
        </w:tc>
        <w:tc>
          <w:tcPr>
            <w:tcW w:w="3544" w:type="dxa"/>
          </w:tcPr>
          <w:p w14:paraId="315722D5" w14:textId="77777777" w:rsidR="005A4235" w:rsidRPr="0094285E" w:rsidRDefault="00B37930">
            <w:pPr>
              <w:rPr>
                <w:rFonts w:ascii="Arial" w:hAnsi="Arial" w:cs="Arial"/>
                <w:kern w:val="0"/>
                <w:sz w:val="20"/>
                <w:szCs w:val="20"/>
              </w:rPr>
            </w:pPr>
            <w:r w:rsidRPr="0094285E">
              <w:rPr>
                <w:rFonts w:ascii="Arial" w:hAnsi="Arial" w:cs="Arial"/>
                <w:kern w:val="0"/>
                <w:sz w:val="20"/>
                <w:szCs w:val="20"/>
              </w:rPr>
              <w:t>100-51-6 (≥3 - ≤5%)</w:t>
            </w:r>
          </w:p>
          <w:p w14:paraId="37D604A9" w14:textId="77777777" w:rsidR="00B37930" w:rsidRPr="0094285E" w:rsidRDefault="00B37930">
            <w:pPr>
              <w:rPr>
                <w:rFonts w:ascii="Arial" w:hAnsi="Arial" w:cs="Arial"/>
                <w:kern w:val="0"/>
                <w:sz w:val="20"/>
                <w:szCs w:val="20"/>
              </w:rPr>
            </w:pPr>
            <w:r w:rsidRPr="0094285E">
              <w:rPr>
                <w:rFonts w:ascii="Arial" w:hAnsi="Arial" w:cs="Arial"/>
                <w:kern w:val="0"/>
                <w:sz w:val="20"/>
                <w:szCs w:val="20"/>
              </w:rPr>
              <w:t>(allergiframkallande)</w:t>
            </w:r>
          </w:p>
          <w:p w14:paraId="743DE7E2" w14:textId="77777777" w:rsidR="0094285E" w:rsidRPr="0094285E" w:rsidRDefault="0094285E">
            <w:pPr>
              <w:rPr>
                <w:rFonts w:ascii="Arial" w:hAnsi="Arial" w:cs="Arial"/>
                <w:kern w:val="0"/>
                <w:sz w:val="20"/>
                <w:szCs w:val="20"/>
              </w:rPr>
            </w:pPr>
          </w:p>
          <w:p w14:paraId="1CC1ED46" w14:textId="77777777" w:rsidR="0094285E" w:rsidRPr="0094285E" w:rsidRDefault="0094285E">
            <w:pPr>
              <w:rPr>
                <w:rFonts w:ascii="Arial" w:hAnsi="Arial" w:cs="Arial"/>
                <w:kern w:val="0"/>
                <w:sz w:val="20"/>
                <w:szCs w:val="20"/>
              </w:rPr>
            </w:pPr>
            <w:r w:rsidRPr="0094285E">
              <w:rPr>
                <w:rFonts w:ascii="Arial" w:hAnsi="Arial" w:cs="Arial"/>
                <w:kern w:val="0"/>
                <w:sz w:val="20"/>
                <w:szCs w:val="20"/>
              </w:rPr>
              <w:t>112-24-3 (≤1,8%)</w:t>
            </w:r>
          </w:p>
          <w:p w14:paraId="144DC461" w14:textId="7DCFC9FC" w:rsidR="0094285E" w:rsidRPr="007311E8" w:rsidRDefault="0094285E">
            <w:pPr>
              <w:rPr>
                <w:lang w:val="en-US"/>
              </w:rPr>
            </w:pPr>
            <w:r w:rsidRPr="0094285E">
              <w:rPr>
                <w:rFonts w:ascii="Arial" w:hAnsi="Arial" w:cs="Arial"/>
                <w:kern w:val="0"/>
                <w:sz w:val="20"/>
                <w:szCs w:val="20"/>
              </w:rPr>
              <w:t>(allergiframkallande)</w:t>
            </w:r>
          </w:p>
        </w:tc>
        <w:tc>
          <w:tcPr>
            <w:tcW w:w="3544" w:type="dxa"/>
          </w:tcPr>
          <w:p w14:paraId="4A4F371A" w14:textId="77777777" w:rsidR="00FC261F" w:rsidRDefault="00FC261F">
            <w:pPr>
              <w:rPr>
                <w:rFonts w:ascii="Verdana" w:hAnsi="Verdana"/>
                <w:color w:val="585858"/>
                <w:sz w:val="20"/>
                <w:szCs w:val="20"/>
                <w:shd w:val="clear" w:color="auto" w:fill="FFFFFF"/>
                <w:lang w:val="en-US"/>
              </w:rPr>
            </w:pPr>
          </w:p>
          <w:p w14:paraId="49A7B071" w14:textId="77777777" w:rsidR="00FC261F" w:rsidRDefault="00FC261F">
            <w:pPr>
              <w:rPr>
                <w:rFonts w:ascii="Verdana" w:hAnsi="Verdana"/>
                <w:color w:val="585858"/>
                <w:sz w:val="20"/>
                <w:szCs w:val="20"/>
                <w:shd w:val="clear" w:color="auto" w:fill="FFFFFF"/>
                <w:lang w:val="en-US"/>
              </w:rPr>
            </w:pPr>
          </w:p>
          <w:p w14:paraId="518EFCE8" w14:textId="77777777" w:rsidR="00FC261F" w:rsidRDefault="00FC261F">
            <w:pPr>
              <w:rPr>
                <w:rFonts w:ascii="Verdana" w:hAnsi="Verdana"/>
                <w:color w:val="585858"/>
                <w:sz w:val="20"/>
                <w:szCs w:val="20"/>
                <w:shd w:val="clear" w:color="auto" w:fill="FFFFFF"/>
                <w:lang w:val="en-US"/>
              </w:rPr>
            </w:pPr>
          </w:p>
          <w:p w14:paraId="29F69AE0" w14:textId="77777777" w:rsidR="00FC261F" w:rsidRDefault="00FC261F">
            <w:pPr>
              <w:rPr>
                <w:rFonts w:ascii="Verdana" w:hAnsi="Verdana"/>
                <w:color w:val="585858"/>
                <w:sz w:val="20"/>
                <w:szCs w:val="20"/>
                <w:shd w:val="clear" w:color="auto" w:fill="FFFFFF"/>
                <w:lang w:val="en-US"/>
              </w:rPr>
            </w:pPr>
          </w:p>
          <w:p w14:paraId="06736A6D" w14:textId="158461D9" w:rsidR="005A4235" w:rsidRPr="00FC261F" w:rsidRDefault="005A4235">
            <w:pPr>
              <w:rPr>
                <w:lang w:val="en-US"/>
              </w:rPr>
            </w:pPr>
          </w:p>
        </w:tc>
      </w:tr>
      <w:tr w:rsidR="005A4235" w:rsidRPr="006B3F3A" w14:paraId="5527984C" w14:textId="77777777" w:rsidTr="00916493">
        <w:trPr>
          <w:trHeight w:val="1230"/>
        </w:trPr>
        <w:tc>
          <w:tcPr>
            <w:tcW w:w="1702" w:type="dxa"/>
            <w:gridSpan w:val="2"/>
            <w:vMerge/>
          </w:tcPr>
          <w:p w14:paraId="693D4109" w14:textId="77777777" w:rsidR="005A4235" w:rsidRPr="00FC261F" w:rsidRDefault="005A4235">
            <w:pPr>
              <w:rPr>
                <w:lang w:val="en-US"/>
              </w:rPr>
            </w:pPr>
          </w:p>
        </w:tc>
        <w:tc>
          <w:tcPr>
            <w:tcW w:w="1417" w:type="dxa"/>
            <w:vMerge/>
          </w:tcPr>
          <w:p w14:paraId="6DF4ECCE" w14:textId="77777777" w:rsidR="005A4235" w:rsidRPr="007311E8" w:rsidRDefault="005A4235">
            <w:pPr>
              <w:rPr>
                <w:lang w:val="en-US"/>
              </w:rPr>
            </w:pPr>
          </w:p>
        </w:tc>
        <w:tc>
          <w:tcPr>
            <w:tcW w:w="2552" w:type="dxa"/>
          </w:tcPr>
          <w:p w14:paraId="41661208" w14:textId="77777777" w:rsidR="005A4235" w:rsidRDefault="005A4235">
            <w:pPr>
              <w:rPr>
                <w:lang w:val="en-US"/>
              </w:rPr>
            </w:pPr>
            <w:r>
              <w:rPr>
                <w:lang w:val="en-US"/>
              </w:rPr>
              <w:t>Curing Agent 95370</w:t>
            </w:r>
          </w:p>
          <w:p w14:paraId="03CEA270" w14:textId="77777777" w:rsidR="005A4235" w:rsidRDefault="005A4235">
            <w:pPr>
              <w:rPr>
                <w:lang w:val="en-US"/>
              </w:rPr>
            </w:pPr>
            <w:r w:rsidRPr="00A671B0">
              <w:rPr>
                <w:noProof/>
              </w:rPr>
              <w:drawing>
                <wp:inline distT="0" distB="0" distL="0" distR="0" wp14:anchorId="40FF0D3E" wp14:editId="13ABC90F">
                  <wp:extent cx="392430" cy="363852"/>
                  <wp:effectExtent l="0" t="0" r="7620" b="0"/>
                  <wp:docPr id="1812566844"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p w14:paraId="682D824F" w14:textId="77777777" w:rsidR="005A4235" w:rsidRDefault="005A4235" w:rsidP="005A4235"/>
        </w:tc>
        <w:tc>
          <w:tcPr>
            <w:tcW w:w="2976" w:type="dxa"/>
          </w:tcPr>
          <w:p w14:paraId="7328A922" w14:textId="3E0E4F4D" w:rsidR="005A4235" w:rsidRPr="0094285E" w:rsidRDefault="005A4235">
            <w:pPr>
              <w:rPr>
                <w:rFonts w:ascii="Arial" w:hAnsi="Arial" w:cs="Arial"/>
                <w:kern w:val="0"/>
                <w:sz w:val="20"/>
                <w:szCs w:val="20"/>
              </w:rPr>
            </w:pPr>
            <w:r w:rsidRPr="0094285E">
              <w:rPr>
                <w:rFonts w:ascii="Arial" w:hAnsi="Arial" w:cs="Arial"/>
                <w:kern w:val="0"/>
                <w:sz w:val="20"/>
                <w:szCs w:val="20"/>
              </w:rPr>
              <w:t>822-06-0 (&lt;0,5%)</w:t>
            </w:r>
          </w:p>
          <w:p w14:paraId="34ED0B0F" w14:textId="4570D482" w:rsidR="005A4235" w:rsidRPr="0094285E" w:rsidRDefault="005A4235">
            <w:pPr>
              <w:rPr>
                <w:rFonts w:ascii="Arial" w:hAnsi="Arial" w:cs="Arial"/>
                <w:kern w:val="0"/>
                <w:sz w:val="20"/>
                <w:szCs w:val="20"/>
              </w:rPr>
            </w:pPr>
            <w:r w:rsidRPr="0094285E">
              <w:rPr>
                <w:rFonts w:ascii="Arial" w:hAnsi="Arial" w:cs="Arial"/>
                <w:kern w:val="0"/>
                <w:sz w:val="20"/>
                <w:szCs w:val="20"/>
              </w:rPr>
              <w:t>(kraftigt allergiframkallande)</w:t>
            </w:r>
          </w:p>
        </w:tc>
        <w:tc>
          <w:tcPr>
            <w:tcW w:w="3544" w:type="dxa"/>
          </w:tcPr>
          <w:p w14:paraId="04CE09AE" w14:textId="77777777" w:rsidR="005A4235" w:rsidRPr="007311E8" w:rsidRDefault="005A4235">
            <w:pPr>
              <w:rPr>
                <w:lang w:val="en-US"/>
              </w:rPr>
            </w:pPr>
          </w:p>
        </w:tc>
        <w:tc>
          <w:tcPr>
            <w:tcW w:w="3544" w:type="dxa"/>
          </w:tcPr>
          <w:p w14:paraId="0459E966" w14:textId="2536F7BA" w:rsidR="00FC261F" w:rsidRPr="006B08EC" w:rsidRDefault="00FC261F" w:rsidP="00FC261F">
            <w:pPr>
              <w:rPr>
                <w:rFonts w:ascii="Arial" w:hAnsi="Arial" w:cs="Arial"/>
                <w:kern w:val="0"/>
                <w:sz w:val="20"/>
                <w:szCs w:val="20"/>
              </w:rPr>
            </w:pPr>
            <w:r w:rsidRPr="006B08EC">
              <w:rPr>
                <w:rFonts w:ascii="Arial" w:hAnsi="Arial" w:cs="Arial"/>
                <w:kern w:val="0"/>
                <w:sz w:val="20"/>
                <w:szCs w:val="20"/>
              </w:rPr>
              <w:t>28182-81-2 (≥50 - ≤75%)</w:t>
            </w:r>
          </w:p>
          <w:p w14:paraId="50780384" w14:textId="77777777" w:rsidR="006B3F3A" w:rsidRDefault="006B3F3A" w:rsidP="006B3F3A">
            <w:pPr>
              <w:rPr>
                <w:rFonts w:ascii="Arial" w:hAnsi="Arial" w:cs="Arial"/>
                <w:kern w:val="0"/>
                <w:sz w:val="20"/>
                <w:szCs w:val="20"/>
              </w:rPr>
            </w:pPr>
            <w:r>
              <w:rPr>
                <w:rFonts w:ascii="Arial" w:hAnsi="Arial" w:cs="Arial"/>
                <w:kern w:val="0"/>
                <w:sz w:val="20"/>
                <w:szCs w:val="20"/>
              </w:rPr>
              <w:t>(skadligt för vattenlevande organismer med långtidseffekter)</w:t>
            </w:r>
          </w:p>
          <w:p w14:paraId="6F5619C5" w14:textId="55B68B92" w:rsidR="005A4235" w:rsidRPr="006B3F3A" w:rsidRDefault="005A4235" w:rsidP="00FC261F"/>
        </w:tc>
      </w:tr>
      <w:tr w:rsidR="007263CA" w:rsidRPr="00916493" w14:paraId="2A862E5D" w14:textId="77777777" w:rsidTr="00916493">
        <w:trPr>
          <w:trHeight w:val="2967"/>
        </w:trPr>
        <w:tc>
          <w:tcPr>
            <w:tcW w:w="1702" w:type="dxa"/>
            <w:gridSpan w:val="2"/>
          </w:tcPr>
          <w:p w14:paraId="6A7BC375" w14:textId="77777777" w:rsidR="00ED5A78" w:rsidRDefault="007263CA">
            <w:pPr>
              <w:rPr>
                <w:lang w:val="en-US"/>
              </w:rPr>
            </w:pPr>
            <w:r w:rsidRPr="00ED5A78">
              <w:rPr>
                <w:lang w:val="en-US"/>
              </w:rPr>
              <w:t xml:space="preserve">Hempel, </w:t>
            </w:r>
            <w:proofErr w:type="spellStart"/>
            <w:r w:rsidRPr="00ED5A78">
              <w:rPr>
                <w:lang w:val="en-US"/>
              </w:rPr>
              <w:t>Ecopower</w:t>
            </w:r>
            <w:proofErr w:type="spellEnd"/>
            <w:r w:rsidRPr="00ED5A78">
              <w:rPr>
                <w:lang w:val="en-US"/>
              </w:rPr>
              <w:t xml:space="preserve"> Racing</w:t>
            </w:r>
          </w:p>
          <w:p w14:paraId="7236CF95" w14:textId="77777777" w:rsidR="00CF13BF" w:rsidRDefault="00CF13BF">
            <w:pPr>
              <w:rPr>
                <w:lang w:val="en-US"/>
              </w:rPr>
            </w:pPr>
          </w:p>
          <w:p w14:paraId="47A7B7A1" w14:textId="77777777" w:rsidR="00CF13BF" w:rsidRDefault="00CF13BF">
            <w:pPr>
              <w:rPr>
                <w:lang w:val="en-US"/>
              </w:rPr>
            </w:pPr>
          </w:p>
          <w:p w14:paraId="12F5031D" w14:textId="77777777" w:rsidR="00CF13BF" w:rsidRDefault="00CF13BF">
            <w:pPr>
              <w:rPr>
                <w:lang w:val="en-US"/>
              </w:rPr>
            </w:pPr>
          </w:p>
          <w:p w14:paraId="7A43DFC4" w14:textId="77777777" w:rsidR="00CF13BF" w:rsidRDefault="00CF13BF">
            <w:pPr>
              <w:rPr>
                <w:lang w:val="en-US"/>
              </w:rPr>
            </w:pPr>
          </w:p>
          <w:p w14:paraId="415C8C86" w14:textId="77777777" w:rsidR="00CF13BF" w:rsidRDefault="00CF13BF">
            <w:pPr>
              <w:rPr>
                <w:lang w:val="en-US"/>
              </w:rPr>
            </w:pPr>
          </w:p>
          <w:p w14:paraId="71884C76" w14:textId="77777777" w:rsidR="00CF13BF" w:rsidRDefault="00CF13BF">
            <w:pPr>
              <w:rPr>
                <w:lang w:val="en-US"/>
              </w:rPr>
            </w:pPr>
          </w:p>
          <w:p w14:paraId="7985B7C5" w14:textId="77777777" w:rsidR="00CF13BF" w:rsidRDefault="00CF13BF">
            <w:pPr>
              <w:rPr>
                <w:lang w:val="en-US"/>
              </w:rPr>
            </w:pPr>
          </w:p>
          <w:p w14:paraId="74D6F2DC" w14:textId="77777777" w:rsidR="00CF13BF" w:rsidRDefault="00CF13BF">
            <w:pPr>
              <w:rPr>
                <w:lang w:val="en-US"/>
              </w:rPr>
            </w:pPr>
          </w:p>
          <w:p w14:paraId="46A9F27A" w14:textId="77777777" w:rsidR="00CF13BF" w:rsidRDefault="00CF13BF">
            <w:pPr>
              <w:rPr>
                <w:lang w:val="en-US"/>
              </w:rPr>
            </w:pPr>
          </w:p>
          <w:p w14:paraId="1467DF80" w14:textId="77777777" w:rsidR="00CF13BF" w:rsidRDefault="00CF13BF">
            <w:pPr>
              <w:rPr>
                <w:lang w:val="en-US"/>
              </w:rPr>
            </w:pPr>
          </w:p>
          <w:p w14:paraId="4B9137A0" w14:textId="77777777" w:rsidR="00CF13BF" w:rsidRDefault="00CF13BF">
            <w:pPr>
              <w:rPr>
                <w:lang w:val="en-US"/>
              </w:rPr>
            </w:pPr>
          </w:p>
          <w:p w14:paraId="03A31E79" w14:textId="77777777" w:rsidR="00CF13BF" w:rsidRDefault="00CF13BF">
            <w:pPr>
              <w:rPr>
                <w:lang w:val="en-US"/>
              </w:rPr>
            </w:pPr>
          </w:p>
          <w:p w14:paraId="612B4232" w14:textId="77777777" w:rsidR="00CF13BF" w:rsidRDefault="00CF13BF">
            <w:pPr>
              <w:rPr>
                <w:lang w:val="en-US"/>
              </w:rPr>
            </w:pPr>
          </w:p>
          <w:p w14:paraId="144F7910" w14:textId="77777777" w:rsidR="00CF13BF" w:rsidRDefault="00CF13BF">
            <w:pPr>
              <w:rPr>
                <w:lang w:val="en-US"/>
              </w:rPr>
            </w:pPr>
          </w:p>
          <w:p w14:paraId="157E7F99" w14:textId="77777777" w:rsidR="00CF13BF" w:rsidRDefault="00CF13BF">
            <w:pPr>
              <w:rPr>
                <w:lang w:val="en-US"/>
              </w:rPr>
            </w:pPr>
          </w:p>
          <w:p w14:paraId="4651813E" w14:textId="77777777" w:rsidR="0080599F" w:rsidRDefault="0080599F">
            <w:pPr>
              <w:rPr>
                <w:lang w:val="en-US"/>
              </w:rPr>
            </w:pPr>
          </w:p>
          <w:p w14:paraId="5B602DFA" w14:textId="77777777" w:rsidR="0080599F" w:rsidRDefault="0080599F">
            <w:pPr>
              <w:rPr>
                <w:lang w:val="en-US"/>
              </w:rPr>
            </w:pPr>
          </w:p>
          <w:p w14:paraId="46575216" w14:textId="77777777" w:rsidR="0080599F" w:rsidRDefault="0080599F">
            <w:pPr>
              <w:rPr>
                <w:lang w:val="en-US"/>
              </w:rPr>
            </w:pPr>
          </w:p>
          <w:p w14:paraId="339C2755" w14:textId="77777777" w:rsidR="0080599F" w:rsidRDefault="0080599F">
            <w:pPr>
              <w:rPr>
                <w:lang w:val="en-US"/>
              </w:rPr>
            </w:pPr>
          </w:p>
          <w:p w14:paraId="233AEE44" w14:textId="77777777" w:rsidR="0080599F" w:rsidRDefault="0080599F">
            <w:pPr>
              <w:rPr>
                <w:lang w:val="en-US"/>
              </w:rPr>
            </w:pPr>
          </w:p>
          <w:p w14:paraId="715699C5" w14:textId="56CE32D0" w:rsidR="0080599F" w:rsidRPr="00ED5A78" w:rsidRDefault="0080599F">
            <w:pPr>
              <w:rPr>
                <w:lang w:val="en-US"/>
              </w:rPr>
            </w:pPr>
          </w:p>
        </w:tc>
        <w:tc>
          <w:tcPr>
            <w:tcW w:w="1417" w:type="dxa"/>
          </w:tcPr>
          <w:p w14:paraId="2255FD8C" w14:textId="3E157FA7" w:rsidR="007263CA" w:rsidRPr="00762821" w:rsidRDefault="007263CA" w:rsidP="00762821">
            <w:pPr>
              <w:pStyle w:val="Default"/>
            </w:pPr>
            <w:r w:rsidRPr="00FB33A5">
              <w:rPr>
                <w:rFonts w:asciiTheme="minorHAnsi" w:hAnsiTheme="minorHAnsi" w:cstheme="minorBidi"/>
                <w:color w:val="auto"/>
                <w:kern w:val="2"/>
                <w:sz w:val="22"/>
                <w:szCs w:val="22"/>
              </w:rPr>
              <w:t>Hård bottenfärg</w:t>
            </w:r>
          </w:p>
        </w:tc>
        <w:tc>
          <w:tcPr>
            <w:tcW w:w="2552" w:type="dxa"/>
          </w:tcPr>
          <w:p w14:paraId="51CFA7B1" w14:textId="4237AC38" w:rsidR="007263CA" w:rsidRDefault="007263CA">
            <w:r w:rsidRPr="00A671B0">
              <w:rPr>
                <w:noProof/>
              </w:rPr>
              <w:drawing>
                <wp:inline distT="0" distB="0" distL="0" distR="0" wp14:anchorId="5AB4AE56" wp14:editId="60910968">
                  <wp:extent cx="428625" cy="351353"/>
                  <wp:effectExtent l="0" t="0" r="0" b="0"/>
                  <wp:docPr id="575931052"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2B8C8353" wp14:editId="4896E437">
                  <wp:extent cx="392430" cy="363852"/>
                  <wp:effectExtent l="0" t="0" r="7620" b="0"/>
                  <wp:docPr id="398070471"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00EE351A" w:rsidRPr="00A671B0">
              <w:rPr>
                <w:noProof/>
              </w:rPr>
              <w:drawing>
                <wp:inline distT="0" distB="0" distL="0" distR="0" wp14:anchorId="6CD6AE7E" wp14:editId="02F102ED">
                  <wp:extent cx="363855" cy="323850"/>
                  <wp:effectExtent l="0" t="0" r="0" b="0"/>
                  <wp:docPr id="239430013"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p w14:paraId="2FEB9110" w14:textId="3CD61E18" w:rsidR="007263CA" w:rsidRDefault="007263CA"/>
        </w:tc>
        <w:tc>
          <w:tcPr>
            <w:tcW w:w="2976" w:type="dxa"/>
          </w:tcPr>
          <w:p w14:paraId="7B28E442" w14:textId="77777777" w:rsidR="007263CA" w:rsidRPr="007311E8" w:rsidRDefault="007263CA">
            <w:pPr>
              <w:rPr>
                <w:lang w:val="en-US"/>
              </w:rPr>
            </w:pPr>
          </w:p>
        </w:tc>
        <w:tc>
          <w:tcPr>
            <w:tcW w:w="3544" w:type="dxa"/>
          </w:tcPr>
          <w:p w14:paraId="5C6FE2E0" w14:textId="77777777" w:rsidR="007263CA" w:rsidRPr="006B1CE3" w:rsidRDefault="006B1CE3">
            <w:pPr>
              <w:rPr>
                <w:rFonts w:ascii="Arial" w:hAnsi="Arial" w:cs="Arial"/>
                <w:kern w:val="0"/>
                <w:sz w:val="20"/>
                <w:szCs w:val="20"/>
              </w:rPr>
            </w:pPr>
            <w:r w:rsidRPr="006B1CE3">
              <w:rPr>
                <w:rFonts w:ascii="Arial" w:hAnsi="Arial" w:cs="Arial"/>
                <w:kern w:val="0"/>
                <w:sz w:val="20"/>
                <w:szCs w:val="20"/>
              </w:rPr>
              <w:t>13463-67-7 (≥10 - ≤25%)</w:t>
            </w:r>
          </w:p>
          <w:p w14:paraId="2332F1BF" w14:textId="77777777" w:rsidR="006B1CE3" w:rsidRDefault="006B1CE3">
            <w:pPr>
              <w:rPr>
                <w:rFonts w:ascii="Arial" w:hAnsi="Arial" w:cs="Arial"/>
                <w:kern w:val="0"/>
                <w:sz w:val="20"/>
                <w:szCs w:val="20"/>
              </w:rPr>
            </w:pPr>
            <w:r w:rsidRPr="006B1CE3">
              <w:rPr>
                <w:rFonts w:ascii="Arial" w:hAnsi="Arial" w:cs="Arial"/>
                <w:kern w:val="0"/>
                <w:sz w:val="20"/>
                <w:szCs w:val="20"/>
              </w:rPr>
              <w:t>(</w:t>
            </w:r>
            <w:r w:rsidRPr="00AB541F">
              <w:rPr>
                <w:rFonts w:ascii="Arial" w:hAnsi="Arial" w:cs="Arial"/>
                <w:kern w:val="0"/>
                <w:sz w:val="20"/>
                <w:szCs w:val="20"/>
              </w:rPr>
              <w:t>cancerframkallande, kat. 2)</w:t>
            </w:r>
          </w:p>
          <w:p w14:paraId="2C680F02" w14:textId="77777777" w:rsidR="006B1CE3" w:rsidRDefault="006B1CE3">
            <w:pPr>
              <w:rPr>
                <w:rFonts w:ascii="Arial" w:hAnsi="Arial" w:cs="Arial"/>
                <w:kern w:val="0"/>
                <w:sz w:val="20"/>
                <w:szCs w:val="20"/>
              </w:rPr>
            </w:pPr>
          </w:p>
          <w:p w14:paraId="3B544ABC" w14:textId="77777777" w:rsidR="006B1CE3" w:rsidRPr="006B1CE3" w:rsidRDefault="006B1CE3">
            <w:pPr>
              <w:rPr>
                <w:rFonts w:ascii="Arial" w:hAnsi="Arial" w:cs="Arial"/>
                <w:kern w:val="0"/>
                <w:sz w:val="20"/>
                <w:szCs w:val="20"/>
              </w:rPr>
            </w:pPr>
            <w:r w:rsidRPr="006B1CE3">
              <w:rPr>
                <w:rFonts w:ascii="Arial" w:hAnsi="Arial" w:cs="Arial"/>
                <w:kern w:val="0"/>
                <w:sz w:val="20"/>
                <w:szCs w:val="20"/>
              </w:rPr>
              <w:t>108-10-1 (≥1 - ≤3%)</w:t>
            </w:r>
          </w:p>
          <w:p w14:paraId="6AC9A2D2" w14:textId="7B835CDB" w:rsidR="006B1CE3" w:rsidRPr="003B5EB1" w:rsidRDefault="006B1CE3">
            <w:pPr>
              <w:rPr>
                <w:rFonts w:ascii="Arial" w:hAnsi="Arial" w:cs="Arial"/>
                <w:kern w:val="0"/>
                <w:sz w:val="20"/>
                <w:szCs w:val="20"/>
              </w:rPr>
            </w:pPr>
            <w:r w:rsidRPr="006B1CE3">
              <w:rPr>
                <w:rFonts w:ascii="Arial" w:hAnsi="Arial" w:cs="Arial"/>
                <w:kern w:val="0"/>
                <w:sz w:val="20"/>
                <w:szCs w:val="20"/>
              </w:rPr>
              <w:t>(</w:t>
            </w:r>
            <w:r w:rsidRPr="00AB541F">
              <w:rPr>
                <w:rFonts w:ascii="Arial" w:hAnsi="Arial" w:cs="Arial"/>
                <w:kern w:val="0"/>
                <w:sz w:val="20"/>
                <w:szCs w:val="20"/>
              </w:rPr>
              <w:t>cancerframkallande, kat. 2)</w:t>
            </w:r>
          </w:p>
        </w:tc>
        <w:tc>
          <w:tcPr>
            <w:tcW w:w="3544" w:type="dxa"/>
          </w:tcPr>
          <w:p w14:paraId="0AFECDC9" w14:textId="30DF79AC" w:rsidR="00273018" w:rsidRPr="00DB4C6B" w:rsidRDefault="00A22797" w:rsidP="00672458">
            <w:pPr>
              <w:shd w:val="clear" w:color="auto" w:fill="FF0000"/>
              <w:rPr>
                <w:rFonts w:cs="Arial"/>
                <w:b/>
                <w:bCs/>
                <w:kern w:val="0"/>
                <w:sz w:val="28"/>
                <w:szCs w:val="28"/>
                <w:vertAlign w:val="superscript"/>
              </w:rPr>
            </w:pPr>
            <w:r>
              <w:rPr>
                <w:rFonts w:ascii="Arial" w:hAnsi="Arial" w:cs="Arial"/>
                <w:kern w:val="0"/>
                <w:sz w:val="20"/>
                <w:szCs w:val="20"/>
              </w:rPr>
              <w:t xml:space="preserve">OBS !! </w:t>
            </w:r>
            <w:r w:rsidR="00273018" w:rsidRPr="003C143F">
              <w:rPr>
                <w:rFonts w:ascii="Arial" w:hAnsi="Arial" w:cs="Arial"/>
                <w:kern w:val="0"/>
                <w:sz w:val="20"/>
                <w:szCs w:val="20"/>
              </w:rPr>
              <w:t>Innehåller</w:t>
            </w:r>
            <w:r>
              <w:rPr>
                <w:rFonts w:ascii="Arial" w:hAnsi="Arial" w:cs="Arial"/>
                <w:kern w:val="0"/>
                <w:sz w:val="20"/>
                <w:szCs w:val="20"/>
              </w:rPr>
              <w:t xml:space="preserve"> </w:t>
            </w:r>
            <w:r w:rsidR="00113324" w:rsidRPr="003C143F">
              <w:rPr>
                <w:rFonts w:ascii="Arial" w:hAnsi="Arial" w:cs="Arial"/>
                <w:kern w:val="0"/>
                <w:sz w:val="20"/>
                <w:szCs w:val="20"/>
              </w:rPr>
              <w:t>PFAS</w:t>
            </w:r>
            <w:r w:rsidR="00DB4C6B">
              <w:rPr>
                <w:rFonts w:cs="Arial"/>
                <w:b/>
                <w:bCs/>
                <w:kern w:val="0"/>
                <w:sz w:val="28"/>
                <w:szCs w:val="28"/>
                <w:vertAlign w:val="superscript"/>
              </w:rPr>
              <w:t>5</w:t>
            </w:r>
          </w:p>
          <w:p w14:paraId="754F1EC5" w14:textId="77777777" w:rsidR="000537D8" w:rsidRPr="003C143F" w:rsidRDefault="000537D8" w:rsidP="00672458">
            <w:pPr>
              <w:shd w:val="clear" w:color="auto" w:fill="FF0000"/>
              <w:rPr>
                <w:rFonts w:ascii="Arial" w:hAnsi="Arial" w:cs="Arial"/>
                <w:kern w:val="0"/>
                <w:sz w:val="20"/>
                <w:szCs w:val="20"/>
              </w:rPr>
            </w:pPr>
          </w:p>
          <w:p w14:paraId="5BE7F2DE" w14:textId="4D56EB1F" w:rsidR="00273018" w:rsidRPr="003C143F" w:rsidRDefault="00FB33A5">
            <w:pPr>
              <w:rPr>
                <w:rFonts w:ascii="Arial" w:hAnsi="Arial" w:cs="Arial"/>
                <w:kern w:val="0"/>
                <w:sz w:val="20"/>
                <w:szCs w:val="20"/>
              </w:rPr>
            </w:pPr>
            <w:r w:rsidRPr="003C143F">
              <w:rPr>
                <w:rFonts w:ascii="Arial" w:hAnsi="Arial" w:cs="Arial"/>
                <w:kern w:val="0"/>
                <w:sz w:val="20"/>
                <w:szCs w:val="20"/>
              </w:rPr>
              <w:t xml:space="preserve">Enligt tillverkaren används </w:t>
            </w:r>
            <w:r w:rsidR="00273018" w:rsidRPr="003C143F">
              <w:rPr>
                <w:rFonts w:ascii="Arial" w:hAnsi="Arial" w:cs="Arial"/>
                <w:kern w:val="0"/>
                <w:sz w:val="20"/>
                <w:szCs w:val="20"/>
              </w:rPr>
              <w:t xml:space="preserve">teflonbaserad teknologi som kallas för </w:t>
            </w:r>
            <w:proofErr w:type="spellStart"/>
            <w:r w:rsidRPr="003C143F">
              <w:rPr>
                <w:rFonts w:ascii="Arial" w:hAnsi="Arial" w:cs="Arial"/>
                <w:kern w:val="0"/>
                <w:sz w:val="20"/>
                <w:szCs w:val="20"/>
              </w:rPr>
              <w:t>TecCel</w:t>
            </w:r>
            <w:proofErr w:type="spellEnd"/>
            <w:r w:rsidR="00273018" w:rsidRPr="003C143F">
              <w:rPr>
                <w:rFonts w:ascii="Arial" w:hAnsi="Arial" w:cs="Arial"/>
                <w:kern w:val="0"/>
                <w:sz w:val="20"/>
                <w:szCs w:val="20"/>
              </w:rPr>
              <w:t xml:space="preserve">. </w:t>
            </w:r>
          </w:p>
          <w:p w14:paraId="3ECA5D98" w14:textId="77777777" w:rsidR="007263CA" w:rsidRPr="003C143F" w:rsidRDefault="007263CA">
            <w:pPr>
              <w:rPr>
                <w:rFonts w:ascii="Arial" w:hAnsi="Arial" w:cs="Arial"/>
                <w:kern w:val="0"/>
                <w:sz w:val="20"/>
                <w:szCs w:val="20"/>
              </w:rPr>
            </w:pPr>
            <w:r w:rsidRPr="003C143F">
              <w:rPr>
                <w:rFonts w:ascii="Arial" w:hAnsi="Arial" w:cs="Arial"/>
                <w:kern w:val="0"/>
                <w:sz w:val="20"/>
                <w:szCs w:val="20"/>
              </w:rPr>
              <w:t xml:space="preserve">Tillverkaren </w:t>
            </w:r>
            <w:r w:rsidR="00FB33A5" w:rsidRPr="003C143F">
              <w:rPr>
                <w:rFonts w:ascii="Arial" w:hAnsi="Arial" w:cs="Arial"/>
                <w:kern w:val="0"/>
                <w:sz w:val="20"/>
                <w:szCs w:val="20"/>
              </w:rPr>
              <w:t>har</w:t>
            </w:r>
            <w:r w:rsidR="00361ACE" w:rsidRPr="003C143F">
              <w:rPr>
                <w:rFonts w:ascii="Arial" w:hAnsi="Arial" w:cs="Arial"/>
                <w:kern w:val="0"/>
                <w:sz w:val="20"/>
                <w:szCs w:val="20"/>
              </w:rPr>
              <w:t xml:space="preserve"> informerat om</w:t>
            </w:r>
            <w:r w:rsidR="00FB33A5" w:rsidRPr="003C143F">
              <w:rPr>
                <w:rFonts w:ascii="Arial" w:hAnsi="Arial" w:cs="Arial"/>
                <w:kern w:val="0"/>
                <w:sz w:val="20"/>
                <w:szCs w:val="20"/>
              </w:rPr>
              <w:t xml:space="preserve"> </w:t>
            </w:r>
            <w:r w:rsidRPr="003C143F">
              <w:rPr>
                <w:rFonts w:ascii="Arial" w:hAnsi="Arial" w:cs="Arial"/>
                <w:kern w:val="0"/>
                <w:sz w:val="20"/>
                <w:szCs w:val="20"/>
              </w:rPr>
              <w:t>att färgen innehåller max 0,21% PTFE (</w:t>
            </w:r>
            <w:proofErr w:type="spellStart"/>
            <w:r w:rsidRPr="003C143F">
              <w:rPr>
                <w:rFonts w:ascii="Arial" w:hAnsi="Arial" w:cs="Arial"/>
                <w:kern w:val="0"/>
                <w:sz w:val="20"/>
                <w:szCs w:val="20"/>
              </w:rPr>
              <w:t>polytetrafluoreten</w:t>
            </w:r>
            <w:proofErr w:type="spellEnd"/>
            <w:r w:rsidRPr="003C143F">
              <w:rPr>
                <w:rFonts w:ascii="Arial" w:hAnsi="Arial" w:cs="Arial"/>
                <w:kern w:val="0"/>
                <w:sz w:val="20"/>
                <w:szCs w:val="20"/>
              </w:rPr>
              <w:t xml:space="preserve">) men informationen framgår inte i säkerhetsdatabladet. </w:t>
            </w:r>
          </w:p>
          <w:p w14:paraId="546A760A" w14:textId="77777777" w:rsidR="0023662C" w:rsidRPr="003C143F" w:rsidRDefault="0023662C">
            <w:pPr>
              <w:rPr>
                <w:rFonts w:ascii="Arial" w:hAnsi="Arial" w:cs="Arial"/>
                <w:kern w:val="0"/>
                <w:sz w:val="20"/>
                <w:szCs w:val="20"/>
              </w:rPr>
            </w:pPr>
          </w:p>
          <w:p w14:paraId="3824E88A" w14:textId="5D0A309C" w:rsidR="0023662C" w:rsidRPr="006B08EC" w:rsidRDefault="0023662C">
            <w:pPr>
              <w:rPr>
                <w:rFonts w:ascii="Arial" w:hAnsi="Arial" w:cs="Arial"/>
                <w:kern w:val="0"/>
                <w:sz w:val="20"/>
                <w:szCs w:val="20"/>
              </w:rPr>
            </w:pPr>
            <w:r w:rsidRPr="006B08EC">
              <w:rPr>
                <w:rFonts w:ascii="Arial" w:hAnsi="Arial" w:cs="Arial"/>
                <w:kern w:val="0"/>
                <w:sz w:val="20"/>
                <w:szCs w:val="20"/>
              </w:rPr>
              <w:t>34140-91-5 (&lt;1%)</w:t>
            </w:r>
          </w:p>
          <w:p w14:paraId="00C6D8C7" w14:textId="6CD710EC" w:rsidR="006B3F3A" w:rsidRDefault="006B3F3A" w:rsidP="006B3F3A">
            <w:pPr>
              <w:rPr>
                <w:rFonts w:ascii="Arial" w:hAnsi="Arial" w:cs="Arial"/>
                <w:kern w:val="0"/>
                <w:sz w:val="20"/>
                <w:szCs w:val="20"/>
              </w:rPr>
            </w:pPr>
            <w:r>
              <w:rPr>
                <w:rFonts w:ascii="Arial" w:hAnsi="Arial" w:cs="Arial"/>
                <w:kern w:val="0"/>
                <w:sz w:val="20"/>
                <w:szCs w:val="20"/>
              </w:rPr>
              <w:t>(mycket giftigt för vattenlevande organismer med långtidseffekter)</w:t>
            </w:r>
          </w:p>
          <w:p w14:paraId="4415724D" w14:textId="77777777" w:rsidR="0023662C" w:rsidRPr="006B08EC" w:rsidRDefault="0023662C">
            <w:pPr>
              <w:rPr>
                <w:rFonts w:ascii="Arial" w:hAnsi="Arial" w:cs="Arial"/>
                <w:kern w:val="0"/>
                <w:sz w:val="20"/>
                <w:szCs w:val="20"/>
              </w:rPr>
            </w:pPr>
          </w:p>
          <w:p w14:paraId="673F32D0" w14:textId="5280C690" w:rsidR="00952E94" w:rsidRPr="006B08EC" w:rsidRDefault="00952E94">
            <w:pPr>
              <w:rPr>
                <w:rFonts w:ascii="Arial" w:hAnsi="Arial" w:cs="Arial"/>
                <w:kern w:val="0"/>
                <w:sz w:val="20"/>
                <w:szCs w:val="20"/>
              </w:rPr>
            </w:pPr>
            <w:r w:rsidRPr="006B08EC">
              <w:rPr>
                <w:rFonts w:ascii="Arial" w:hAnsi="Arial" w:cs="Arial"/>
                <w:kern w:val="0"/>
                <w:sz w:val="20"/>
                <w:szCs w:val="20"/>
              </w:rPr>
              <w:t>88-58-4 (≤0,3%)</w:t>
            </w:r>
          </w:p>
          <w:p w14:paraId="6559CBFF" w14:textId="77777777" w:rsidR="006B3F3A" w:rsidRDefault="006B3F3A" w:rsidP="006B3F3A">
            <w:pPr>
              <w:rPr>
                <w:rFonts w:ascii="Arial" w:hAnsi="Arial" w:cs="Arial"/>
                <w:kern w:val="0"/>
                <w:sz w:val="20"/>
                <w:szCs w:val="20"/>
              </w:rPr>
            </w:pPr>
            <w:r>
              <w:rPr>
                <w:rFonts w:ascii="Arial" w:hAnsi="Arial" w:cs="Arial"/>
                <w:kern w:val="0"/>
                <w:sz w:val="20"/>
                <w:szCs w:val="20"/>
              </w:rPr>
              <w:t>(mycket giftigt för vattenlevande organismer med långtidseffekter)</w:t>
            </w:r>
          </w:p>
          <w:p w14:paraId="54088FB2" w14:textId="77777777" w:rsidR="006B3F3A" w:rsidRPr="00916493" w:rsidRDefault="006B3F3A">
            <w:pPr>
              <w:rPr>
                <w:rFonts w:ascii="Arial" w:hAnsi="Arial" w:cs="Arial"/>
                <w:kern w:val="0"/>
                <w:sz w:val="20"/>
                <w:szCs w:val="20"/>
              </w:rPr>
            </w:pPr>
          </w:p>
          <w:p w14:paraId="670E65F2" w14:textId="29E26685" w:rsidR="00D47F0F" w:rsidRPr="006B3F3A" w:rsidRDefault="00D47F0F">
            <w:pPr>
              <w:rPr>
                <w:rFonts w:ascii="Arial" w:hAnsi="Arial" w:cs="Arial"/>
                <w:kern w:val="0"/>
                <w:sz w:val="20"/>
                <w:szCs w:val="20"/>
              </w:rPr>
            </w:pPr>
            <w:r w:rsidRPr="006B3F3A">
              <w:rPr>
                <w:rFonts w:ascii="Arial" w:hAnsi="Arial" w:cs="Arial"/>
                <w:kern w:val="0"/>
                <w:sz w:val="20"/>
                <w:szCs w:val="20"/>
              </w:rPr>
              <w:t>7173-62-8 (≤0</w:t>
            </w:r>
            <w:r w:rsidR="00D52E98">
              <w:rPr>
                <w:rFonts w:ascii="Arial" w:hAnsi="Arial" w:cs="Arial"/>
                <w:kern w:val="0"/>
                <w:sz w:val="20"/>
                <w:szCs w:val="20"/>
              </w:rPr>
              <w:t>,</w:t>
            </w:r>
            <w:r w:rsidRPr="006B3F3A">
              <w:rPr>
                <w:rFonts w:ascii="Arial" w:hAnsi="Arial" w:cs="Arial"/>
                <w:kern w:val="0"/>
                <w:sz w:val="20"/>
                <w:szCs w:val="20"/>
              </w:rPr>
              <w:t>062%)</w:t>
            </w:r>
          </w:p>
          <w:p w14:paraId="5D07499C" w14:textId="0B3CF7D4" w:rsidR="006B3F3A" w:rsidRPr="006B3F3A" w:rsidRDefault="006B3F3A">
            <w:pPr>
              <w:rPr>
                <w:rFonts w:ascii="Arial" w:hAnsi="Arial" w:cs="Arial"/>
                <w:kern w:val="0"/>
                <w:sz w:val="20"/>
                <w:szCs w:val="20"/>
              </w:rPr>
            </w:pPr>
            <w:r>
              <w:rPr>
                <w:rFonts w:ascii="Arial" w:hAnsi="Arial" w:cs="Arial"/>
                <w:kern w:val="0"/>
                <w:sz w:val="20"/>
                <w:szCs w:val="20"/>
              </w:rPr>
              <w:t>(mycket giftigt för vattenlevande organismer med långtidseffekter)</w:t>
            </w:r>
          </w:p>
          <w:p w14:paraId="54785364" w14:textId="44BB35C2" w:rsidR="00952E94" w:rsidRPr="00916493" w:rsidRDefault="00952E94" w:rsidP="001B5448">
            <w:pPr>
              <w:rPr>
                <w:rFonts w:ascii="Arial" w:hAnsi="Arial" w:cs="Arial"/>
                <w:kern w:val="0"/>
                <w:sz w:val="20"/>
                <w:szCs w:val="20"/>
              </w:rPr>
            </w:pPr>
          </w:p>
        </w:tc>
      </w:tr>
      <w:tr w:rsidR="00ED5A78" w:rsidRPr="00916493" w14:paraId="3EADA8E7" w14:textId="77777777" w:rsidTr="0080599F">
        <w:trPr>
          <w:trHeight w:val="2542"/>
        </w:trPr>
        <w:tc>
          <w:tcPr>
            <w:tcW w:w="1702" w:type="dxa"/>
            <w:gridSpan w:val="2"/>
          </w:tcPr>
          <w:p w14:paraId="0B78E5F8" w14:textId="2E555BC2" w:rsidR="00ED5A78" w:rsidRPr="00ED5A78" w:rsidRDefault="00955646">
            <w:pPr>
              <w:rPr>
                <w:lang w:val="en-US"/>
              </w:rPr>
            </w:pPr>
            <w:r>
              <w:rPr>
                <w:lang w:val="en-US"/>
              </w:rPr>
              <w:t xml:space="preserve">Hempel, </w:t>
            </w:r>
            <w:r w:rsidR="00ED5A78" w:rsidRPr="00ED5A78">
              <w:rPr>
                <w:lang w:val="en-US"/>
              </w:rPr>
              <w:t xml:space="preserve">Hard </w:t>
            </w:r>
            <w:r w:rsidR="00722C59">
              <w:rPr>
                <w:lang w:val="en-US"/>
              </w:rPr>
              <w:t>R</w:t>
            </w:r>
            <w:r w:rsidR="00ED5A78" w:rsidRPr="00ED5A78">
              <w:rPr>
                <w:lang w:val="en-US"/>
              </w:rPr>
              <w:t xml:space="preserve">acing </w:t>
            </w:r>
            <w:r w:rsidR="00722C59">
              <w:rPr>
                <w:lang w:val="en-US"/>
              </w:rPr>
              <w:t>l</w:t>
            </w:r>
            <w:r w:rsidR="00ED5A78" w:rsidRPr="00ED5A78">
              <w:rPr>
                <w:lang w:val="en-US"/>
              </w:rPr>
              <w:t>ight 76765-7676</w:t>
            </w:r>
            <w:r w:rsidR="00ED5A78">
              <w:rPr>
                <w:lang w:val="en-US"/>
              </w:rPr>
              <w:t>5</w:t>
            </w:r>
          </w:p>
          <w:p w14:paraId="44B46BDB" w14:textId="77777777" w:rsidR="00ED5A78" w:rsidRDefault="00ED5A78" w:rsidP="00ED5A78">
            <w:pPr>
              <w:rPr>
                <w:lang w:val="en-US"/>
              </w:rPr>
            </w:pPr>
          </w:p>
          <w:p w14:paraId="3BD61B90" w14:textId="77777777" w:rsidR="004E07F3" w:rsidRDefault="004E07F3" w:rsidP="00ED5A78">
            <w:pPr>
              <w:rPr>
                <w:lang w:val="en-US"/>
              </w:rPr>
            </w:pPr>
          </w:p>
          <w:p w14:paraId="4512716B" w14:textId="77777777" w:rsidR="004E07F3" w:rsidRDefault="004E07F3" w:rsidP="00ED5A78">
            <w:pPr>
              <w:rPr>
                <w:lang w:val="en-US"/>
              </w:rPr>
            </w:pPr>
          </w:p>
          <w:p w14:paraId="63C118E9" w14:textId="77777777" w:rsidR="004E07F3" w:rsidRDefault="004E07F3" w:rsidP="00ED5A78">
            <w:pPr>
              <w:rPr>
                <w:lang w:val="en-US"/>
              </w:rPr>
            </w:pPr>
          </w:p>
          <w:p w14:paraId="5E079A25" w14:textId="77777777" w:rsidR="006B3F3A" w:rsidRDefault="006B3F3A" w:rsidP="00ED5A78">
            <w:pPr>
              <w:rPr>
                <w:lang w:val="en-US"/>
              </w:rPr>
            </w:pPr>
          </w:p>
          <w:p w14:paraId="3A84FEB8" w14:textId="77777777" w:rsidR="006B3F3A" w:rsidRDefault="006B3F3A" w:rsidP="00ED5A78">
            <w:pPr>
              <w:rPr>
                <w:lang w:val="en-US"/>
              </w:rPr>
            </w:pPr>
          </w:p>
          <w:p w14:paraId="1E79221C" w14:textId="77777777" w:rsidR="0080599F" w:rsidRDefault="0080599F" w:rsidP="00ED5A78">
            <w:pPr>
              <w:rPr>
                <w:lang w:val="en-US"/>
              </w:rPr>
            </w:pPr>
          </w:p>
          <w:p w14:paraId="2C00CF07" w14:textId="77777777" w:rsidR="0080599F" w:rsidRDefault="0080599F" w:rsidP="00ED5A78">
            <w:pPr>
              <w:rPr>
                <w:lang w:val="en-US"/>
              </w:rPr>
            </w:pPr>
          </w:p>
          <w:p w14:paraId="08213C46" w14:textId="77777777" w:rsidR="0080599F" w:rsidRDefault="0080599F" w:rsidP="00ED5A78">
            <w:pPr>
              <w:rPr>
                <w:lang w:val="en-US"/>
              </w:rPr>
            </w:pPr>
          </w:p>
          <w:p w14:paraId="15732730" w14:textId="77777777" w:rsidR="0080599F" w:rsidRDefault="0080599F" w:rsidP="00ED5A78">
            <w:pPr>
              <w:rPr>
                <w:lang w:val="en-US"/>
              </w:rPr>
            </w:pPr>
          </w:p>
          <w:p w14:paraId="0B715D07" w14:textId="455ACCF3" w:rsidR="0080599F" w:rsidRPr="00ED5A78" w:rsidRDefault="0080599F" w:rsidP="00ED5A78">
            <w:pPr>
              <w:rPr>
                <w:lang w:val="en-US"/>
              </w:rPr>
            </w:pPr>
          </w:p>
        </w:tc>
        <w:tc>
          <w:tcPr>
            <w:tcW w:w="1417" w:type="dxa"/>
          </w:tcPr>
          <w:p w14:paraId="23D1B624" w14:textId="77777777" w:rsidR="00ED5A78" w:rsidRDefault="00ED5A78" w:rsidP="00762821">
            <w:pPr>
              <w:pStyle w:val="Default"/>
              <w:rPr>
                <w:rFonts w:asciiTheme="minorHAnsi" w:hAnsiTheme="minorHAnsi" w:cstheme="minorBidi"/>
                <w:color w:val="auto"/>
                <w:kern w:val="2"/>
                <w:sz w:val="22"/>
                <w:szCs w:val="22"/>
              </w:rPr>
            </w:pPr>
            <w:r>
              <w:rPr>
                <w:rFonts w:asciiTheme="minorHAnsi" w:hAnsiTheme="minorHAnsi" w:cstheme="minorBidi"/>
                <w:color w:val="auto"/>
                <w:kern w:val="2"/>
                <w:sz w:val="22"/>
                <w:szCs w:val="22"/>
              </w:rPr>
              <w:t>Hård bottenfärg</w:t>
            </w:r>
          </w:p>
          <w:p w14:paraId="5FA09C5B" w14:textId="77777777" w:rsidR="004E07F3" w:rsidRDefault="004E07F3" w:rsidP="00762821">
            <w:pPr>
              <w:pStyle w:val="Default"/>
              <w:rPr>
                <w:rFonts w:asciiTheme="minorHAnsi" w:hAnsiTheme="minorHAnsi" w:cstheme="minorBidi"/>
                <w:color w:val="auto"/>
                <w:kern w:val="2"/>
                <w:sz w:val="22"/>
                <w:szCs w:val="22"/>
              </w:rPr>
            </w:pPr>
          </w:p>
          <w:p w14:paraId="7231668C" w14:textId="77777777" w:rsidR="004E07F3" w:rsidRDefault="004E07F3" w:rsidP="00762821">
            <w:pPr>
              <w:pStyle w:val="Default"/>
              <w:rPr>
                <w:rFonts w:asciiTheme="minorHAnsi" w:hAnsiTheme="minorHAnsi" w:cstheme="minorBidi"/>
                <w:color w:val="auto"/>
                <w:kern w:val="2"/>
                <w:sz w:val="22"/>
                <w:szCs w:val="22"/>
              </w:rPr>
            </w:pPr>
          </w:p>
          <w:p w14:paraId="3A1A1B15" w14:textId="77777777" w:rsidR="004E07F3" w:rsidRDefault="004E07F3" w:rsidP="00762821">
            <w:pPr>
              <w:pStyle w:val="Default"/>
              <w:rPr>
                <w:rFonts w:asciiTheme="minorHAnsi" w:hAnsiTheme="minorHAnsi" w:cstheme="minorBidi"/>
                <w:color w:val="auto"/>
                <w:kern w:val="2"/>
                <w:sz w:val="22"/>
                <w:szCs w:val="22"/>
              </w:rPr>
            </w:pPr>
          </w:p>
          <w:p w14:paraId="170A90D0" w14:textId="6D8C4C37" w:rsidR="004E07F3" w:rsidRPr="00FB33A5" w:rsidRDefault="004E07F3" w:rsidP="00762821">
            <w:pPr>
              <w:pStyle w:val="Default"/>
              <w:rPr>
                <w:rFonts w:asciiTheme="minorHAnsi" w:hAnsiTheme="minorHAnsi" w:cstheme="minorBidi"/>
                <w:color w:val="auto"/>
                <w:kern w:val="2"/>
                <w:sz w:val="22"/>
                <w:szCs w:val="22"/>
              </w:rPr>
            </w:pPr>
          </w:p>
        </w:tc>
        <w:tc>
          <w:tcPr>
            <w:tcW w:w="2552" w:type="dxa"/>
          </w:tcPr>
          <w:p w14:paraId="0B62490B" w14:textId="78474EAF" w:rsidR="00ED5A78" w:rsidRPr="00A671B0" w:rsidRDefault="00E22C8C">
            <w:pPr>
              <w:rPr>
                <w:noProof/>
              </w:rPr>
            </w:pPr>
            <w:r w:rsidRPr="00A671B0">
              <w:rPr>
                <w:noProof/>
              </w:rPr>
              <w:drawing>
                <wp:inline distT="0" distB="0" distL="0" distR="0" wp14:anchorId="40CC8A54" wp14:editId="01E384B9">
                  <wp:extent cx="428625" cy="351353"/>
                  <wp:effectExtent l="0" t="0" r="0" b="0"/>
                  <wp:docPr id="61544339"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640A2403" wp14:editId="74148617">
                  <wp:extent cx="392430" cy="363852"/>
                  <wp:effectExtent l="0" t="0" r="7620" b="0"/>
                  <wp:docPr id="385431916"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62A27B3F" wp14:editId="0E5EFA7A">
                  <wp:extent cx="363855" cy="323850"/>
                  <wp:effectExtent l="0" t="0" r="0" b="0"/>
                  <wp:docPr id="1033065465"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tc>
        <w:tc>
          <w:tcPr>
            <w:tcW w:w="2976" w:type="dxa"/>
          </w:tcPr>
          <w:p w14:paraId="5498D76D" w14:textId="77777777" w:rsidR="00ED5A78" w:rsidRPr="007311E8" w:rsidRDefault="00ED5A78">
            <w:pPr>
              <w:rPr>
                <w:lang w:val="en-US"/>
              </w:rPr>
            </w:pPr>
          </w:p>
        </w:tc>
        <w:tc>
          <w:tcPr>
            <w:tcW w:w="3544" w:type="dxa"/>
          </w:tcPr>
          <w:p w14:paraId="0A5A6A78" w14:textId="77777777" w:rsidR="00ED5A78" w:rsidRPr="004D00E2" w:rsidRDefault="00E571EA" w:rsidP="00ED5A78">
            <w:pPr>
              <w:rPr>
                <w:rFonts w:ascii="Arial" w:hAnsi="Arial" w:cs="Arial"/>
                <w:kern w:val="0"/>
                <w:sz w:val="20"/>
                <w:szCs w:val="20"/>
              </w:rPr>
            </w:pPr>
            <w:r w:rsidRPr="004D00E2">
              <w:rPr>
                <w:rFonts w:ascii="Arial" w:hAnsi="Arial" w:cs="Arial"/>
                <w:kern w:val="0"/>
                <w:sz w:val="20"/>
                <w:szCs w:val="20"/>
              </w:rPr>
              <w:t>13463-67-7 (≥10 - ≤25%)</w:t>
            </w:r>
          </w:p>
          <w:p w14:paraId="416038F2" w14:textId="77777777" w:rsidR="00E571EA" w:rsidRPr="004D00E2" w:rsidRDefault="00E571EA" w:rsidP="00ED5A78">
            <w:pPr>
              <w:rPr>
                <w:rFonts w:ascii="Arial" w:hAnsi="Arial" w:cs="Arial"/>
                <w:kern w:val="0"/>
                <w:sz w:val="20"/>
                <w:szCs w:val="20"/>
              </w:rPr>
            </w:pPr>
            <w:r w:rsidRPr="004D00E2">
              <w:rPr>
                <w:rFonts w:ascii="Arial" w:hAnsi="Arial" w:cs="Arial"/>
                <w:kern w:val="0"/>
                <w:sz w:val="20"/>
                <w:szCs w:val="20"/>
              </w:rPr>
              <w:t>(cancerframkallande, kat. 2)</w:t>
            </w:r>
          </w:p>
          <w:p w14:paraId="6B308A6C" w14:textId="77777777" w:rsidR="00E571EA" w:rsidRPr="004D00E2" w:rsidRDefault="00E571EA" w:rsidP="00ED5A78">
            <w:pPr>
              <w:rPr>
                <w:rFonts w:ascii="Arial" w:hAnsi="Arial" w:cs="Arial"/>
                <w:kern w:val="0"/>
                <w:sz w:val="20"/>
                <w:szCs w:val="20"/>
              </w:rPr>
            </w:pPr>
          </w:p>
          <w:p w14:paraId="0A8A9A07" w14:textId="77777777" w:rsidR="00E571EA" w:rsidRPr="004D00E2" w:rsidRDefault="00E571EA" w:rsidP="00ED5A78">
            <w:pPr>
              <w:rPr>
                <w:rFonts w:ascii="Arial" w:hAnsi="Arial" w:cs="Arial"/>
                <w:kern w:val="0"/>
                <w:sz w:val="20"/>
                <w:szCs w:val="20"/>
              </w:rPr>
            </w:pPr>
            <w:r w:rsidRPr="004D00E2">
              <w:rPr>
                <w:rFonts w:ascii="Arial" w:hAnsi="Arial" w:cs="Arial"/>
                <w:kern w:val="0"/>
                <w:sz w:val="20"/>
                <w:szCs w:val="20"/>
              </w:rPr>
              <w:t>108-10-1 (≥1 - ≤3%)</w:t>
            </w:r>
          </w:p>
          <w:p w14:paraId="0AF3B74A" w14:textId="77777777" w:rsidR="00E571EA" w:rsidRPr="004D00E2" w:rsidRDefault="00E571EA" w:rsidP="00ED5A78">
            <w:pPr>
              <w:rPr>
                <w:rFonts w:ascii="Arial" w:hAnsi="Arial" w:cs="Arial"/>
                <w:kern w:val="0"/>
                <w:sz w:val="20"/>
                <w:szCs w:val="20"/>
              </w:rPr>
            </w:pPr>
            <w:r w:rsidRPr="004D00E2">
              <w:rPr>
                <w:rFonts w:ascii="Arial" w:hAnsi="Arial" w:cs="Arial"/>
                <w:kern w:val="0"/>
                <w:sz w:val="20"/>
                <w:szCs w:val="20"/>
              </w:rPr>
              <w:t>(cancerframkallande, kat. 2)</w:t>
            </w:r>
          </w:p>
          <w:p w14:paraId="09424257" w14:textId="77777777" w:rsidR="00E571EA" w:rsidRDefault="00E571EA" w:rsidP="00ED5A78">
            <w:pPr>
              <w:rPr>
                <w:rFonts w:ascii="Arial" w:hAnsi="Arial" w:cs="Arial"/>
                <w:kern w:val="0"/>
                <w:sz w:val="16"/>
                <w:szCs w:val="16"/>
              </w:rPr>
            </w:pPr>
          </w:p>
          <w:p w14:paraId="068D65CA" w14:textId="37766B3E" w:rsidR="00E571EA" w:rsidRPr="006B1CE3" w:rsidRDefault="00E571EA" w:rsidP="00ED5A78">
            <w:pPr>
              <w:rPr>
                <w:rFonts w:ascii="Arial" w:hAnsi="Arial" w:cs="Arial"/>
                <w:kern w:val="0"/>
                <w:sz w:val="20"/>
                <w:szCs w:val="20"/>
              </w:rPr>
            </w:pPr>
          </w:p>
        </w:tc>
        <w:tc>
          <w:tcPr>
            <w:tcW w:w="3544" w:type="dxa"/>
          </w:tcPr>
          <w:p w14:paraId="05C71BE8" w14:textId="77777777" w:rsidR="0096526F" w:rsidRPr="006B08EC" w:rsidRDefault="0096526F" w:rsidP="0096526F">
            <w:pPr>
              <w:rPr>
                <w:rFonts w:ascii="Arial" w:hAnsi="Arial" w:cs="Arial"/>
                <w:kern w:val="0"/>
                <w:sz w:val="20"/>
                <w:szCs w:val="20"/>
              </w:rPr>
            </w:pPr>
            <w:r w:rsidRPr="006B08EC">
              <w:rPr>
                <w:rFonts w:ascii="Arial" w:hAnsi="Arial" w:cs="Arial"/>
                <w:kern w:val="0"/>
                <w:sz w:val="20"/>
                <w:szCs w:val="20"/>
              </w:rPr>
              <w:t>34140-91-5 (&lt;1%)</w:t>
            </w:r>
          </w:p>
          <w:p w14:paraId="5480923B" w14:textId="77777777" w:rsidR="006B3F3A" w:rsidRDefault="006B3F3A" w:rsidP="006B3F3A">
            <w:pPr>
              <w:rPr>
                <w:rFonts w:ascii="Arial" w:hAnsi="Arial" w:cs="Arial"/>
                <w:kern w:val="0"/>
                <w:sz w:val="20"/>
                <w:szCs w:val="20"/>
              </w:rPr>
            </w:pPr>
            <w:r>
              <w:rPr>
                <w:rFonts w:ascii="Arial" w:hAnsi="Arial" w:cs="Arial"/>
                <w:kern w:val="0"/>
                <w:sz w:val="20"/>
                <w:szCs w:val="20"/>
              </w:rPr>
              <w:t>(mycket giftigt för vattenlevande organismer med långtidseffekter)</w:t>
            </w:r>
          </w:p>
          <w:p w14:paraId="324FA137" w14:textId="77777777" w:rsidR="00CF13BF" w:rsidRPr="00916493" w:rsidRDefault="00CF13BF" w:rsidP="0096526F">
            <w:pPr>
              <w:rPr>
                <w:rFonts w:ascii="Arial" w:hAnsi="Arial" w:cs="Arial"/>
                <w:kern w:val="0"/>
                <w:sz w:val="20"/>
                <w:szCs w:val="20"/>
              </w:rPr>
            </w:pPr>
          </w:p>
          <w:p w14:paraId="393A5F1B" w14:textId="77777777" w:rsidR="00CF13BF" w:rsidRPr="006B08EC" w:rsidRDefault="00CF13BF" w:rsidP="00CF13BF">
            <w:pPr>
              <w:rPr>
                <w:rFonts w:ascii="Arial" w:hAnsi="Arial" w:cs="Arial"/>
                <w:kern w:val="0"/>
                <w:sz w:val="20"/>
                <w:szCs w:val="20"/>
              </w:rPr>
            </w:pPr>
            <w:r w:rsidRPr="006B08EC">
              <w:rPr>
                <w:rFonts w:ascii="Arial" w:hAnsi="Arial" w:cs="Arial"/>
                <w:kern w:val="0"/>
                <w:sz w:val="20"/>
                <w:szCs w:val="20"/>
              </w:rPr>
              <w:t>88-58-4 (≤0,3%)</w:t>
            </w:r>
          </w:p>
          <w:p w14:paraId="538EF6E6" w14:textId="77777777" w:rsidR="006B3F3A" w:rsidRDefault="006B3F3A" w:rsidP="006B3F3A">
            <w:pPr>
              <w:rPr>
                <w:rFonts w:ascii="Arial" w:hAnsi="Arial" w:cs="Arial"/>
                <w:kern w:val="0"/>
                <w:sz w:val="20"/>
                <w:szCs w:val="20"/>
              </w:rPr>
            </w:pPr>
            <w:r>
              <w:rPr>
                <w:rFonts w:ascii="Arial" w:hAnsi="Arial" w:cs="Arial"/>
                <w:kern w:val="0"/>
                <w:sz w:val="20"/>
                <w:szCs w:val="20"/>
              </w:rPr>
              <w:t>(mycket giftigt för vattenlevande organismer med långtidseffekter)</w:t>
            </w:r>
          </w:p>
          <w:p w14:paraId="7AADE476" w14:textId="77777777" w:rsidR="00CF13BF" w:rsidRPr="00916493" w:rsidRDefault="00CF13BF" w:rsidP="00CF13BF">
            <w:pPr>
              <w:rPr>
                <w:rFonts w:ascii="Arial" w:hAnsi="Arial" w:cs="Arial"/>
                <w:kern w:val="0"/>
                <w:sz w:val="20"/>
                <w:szCs w:val="20"/>
              </w:rPr>
            </w:pPr>
          </w:p>
          <w:p w14:paraId="749F64C4" w14:textId="18339E8D" w:rsidR="00CF13BF" w:rsidRPr="006B08EC" w:rsidRDefault="00CF13BF" w:rsidP="00CF13BF">
            <w:pPr>
              <w:rPr>
                <w:rFonts w:ascii="Arial" w:hAnsi="Arial" w:cs="Arial"/>
                <w:kern w:val="0"/>
                <w:sz w:val="20"/>
                <w:szCs w:val="20"/>
              </w:rPr>
            </w:pPr>
            <w:r w:rsidRPr="006B08EC">
              <w:rPr>
                <w:rFonts w:ascii="Arial" w:hAnsi="Arial" w:cs="Arial"/>
                <w:kern w:val="0"/>
                <w:sz w:val="20"/>
                <w:szCs w:val="20"/>
              </w:rPr>
              <w:t>7173-62-8 (≤0</w:t>
            </w:r>
            <w:r w:rsidR="00D52E98">
              <w:rPr>
                <w:rFonts w:ascii="Arial" w:hAnsi="Arial" w:cs="Arial"/>
                <w:kern w:val="0"/>
                <w:sz w:val="20"/>
                <w:szCs w:val="20"/>
              </w:rPr>
              <w:t>,</w:t>
            </w:r>
            <w:r w:rsidRPr="006B08EC">
              <w:rPr>
                <w:rFonts w:ascii="Arial" w:hAnsi="Arial" w:cs="Arial"/>
                <w:kern w:val="0"/>
                <w:sz w:val="20"/>
                <w:szCs w:val="20"/>
              </w:rPr>
              <w:t>062%)</w:t>
            </w:r>
          </w:p>
          <w:p w14:paraId="741C691C" w14:textId="77777777" w:rsidR="006B3F3A" w:rsidRDefault="006B3F3A" w:rsidP="006B3F3A">
            <w:pPr>
              <w:rPr>
                <w:rFonts w:ascii="Arial" w:hAnsi="Arial" w:cs="Arial"/>
                <w:kern w:val="0"/>
                <w:sz w:val="20"/>
                <w:szCs w:val="20"/>
              </w:rPr>
            </w:pPr>
            <w:r>
              <w:rPr>
                <w:rFonts w:ascii="Arial" w:hAnsi="Arial" w:cs="Arial"/>
                <w:kern w:val="0"/>
                <w:sz w:val="20"/>
                <w:szCs w:val="20"/>
              </w:rPr>
              <w:t>(mycket giftigt för vattenlevande organismer med långtidseffekter)</w:t>
            </w:r>
          </w:p>
          <w:p w14:paraId="7986AD27" w14:textId="77777777" w:rsidR="0096526F" w:rsidRPr="00916493" w:rsidRDefault="0096526F" w:rsidP="001B5448"/>
        </w:tc>
      </w:tr>
      <w:tr w:rsidR="00777379" w:rsidRPr="00916493" w14:paraId="46576EF9" w14:textId="77777777" w:rsidTr="00916493">
        <w:trPr>
          <w:trHeight w:val="640"/>
        </w:trPr>
        <w:tc>
          <w:tcPr>
            <w:tcW w:w="1702" w:type="dxa"/>
            <w:gridSpan w:val="2"/>
          </w:tcPr>
          <w:p w14:paraId="1606932C" w14:textId="77777777" w:rsidR="00777379" w:rsidRDefault="00955646" w:rsidP="00ED5A78">
            <w:pPr>
              <w:rPr>
                <w:lang w:val="en-US"/>
              </w:rPr>
            </w:pPr>
            <w:r>
              <w:rPr>
                <w:lang w:val="en-US"/>
              </w:rPr>
              <w:t xml:space="preserve">Hempel, </w:t>
            </w:r>
            <w:proofErr w:type="spellStart"/>
            <w:r w:rsidR="00777379" w:rsidRPr="004E07F3">
              <w:rPr>
                <w:lang w:val="en-US"/>
              </w:rPr>
              <w:t>Eco</w:t>
            </w:r>
            <w:r>
              <w:rPr>
                <w:lang w:val="en-US"/>
              </w:rPr>
              <w:t>p</w:t>
            </w:r>
            <w:r w:rsidR="00777379" w:rsidRPr="004E07F3">
              <w:rPr>
                <w:lang w:val="en-US"/>
              </w:rPr>
              <w:t>ower</w:t>
            </w:r>
            <w:proofErr w:type="spellEnd"/>
            <w:r w:rsidR="00777379" w:rsidRPr="004E07F3">
              <w:rPr>
                <w:lang w:val="en-US"/>
              </w:rPr>
              <w:t xml:space="preserve"> Cruise 72460-72460</w:t>
            </w:r>
          </w:p>
          <w:p w14:paraId="234ECF62" w14:textId="77777777" w:rsidR="0080599F" w:rsidRDefault="0080599F" w:rsidP="00ED5A78">
            <w:pPr>
              <w:rPr>
                <w:lang w:val="en-US"/>
              </w:rPr>
            </w:pPr>
          </w:p>
          <w:p w14:paraId="5FE0B27C" w14:textId="77777777" w:rsidR="0080599F" w:rsidRDefault="0080599F" w:rsidP="00ED5A78">
            <w:pPr>
              <w:rPr>
                <w:lang w:val="en-US"/>
              </w:rPr>
            </w:pPr>
          </w:p>
          <w:p w14:paraId="1ACEB69A" w14:textId="77777777" w:rsidR="0080599F" w:rsidRDefault="0080599F" w:rsidP="00ED5A78">
            <w:pPr>
              <w:rPr>
                <w:lang w:val="en-US"/>
              </w:rPr>
            </w:pPr>
          </w:p>
          <w:p w14:paraId="3BD514F0" w14:textId="77777777" w:rsidR="0080599F" w:rsidRDefault="0080599F" w:rsidP="00ED5A78">
            <w:pPr>
              <w:rPr>
                <w:lang w:val="en-US"/>
              </w:rPr>
            </w:pPr>
          </w:p>
          <w:p w14:paraId="70734420" w14:textId="77777777" w:rsidR="0080599F" w:rsidRDefault="0080599F" w:rsidP="00ED5A78">
            <w:pPr>
              <w:rPr>
                <w:lang w:val="en-US"/>
              </w:rPr>
            </w:pPr>
          </w:p>
          <w:p w14:paraId="34E1351C" w14:textId="77777777" w:rsidR="0080599F" w:rsidRDefault="0080599F" w:rsidP="00ED5A78">
            <w:pPr>
              <w:rPr>
                <w:lang w:val="en-US"/>
              </w:rPr>
            </w:pPr>
          </w:p>
          <w:p w14:paraId="47F80BEE" w14:textId="77777777" w:rsidR="0080599F" w:rsidRDefault="0080599F" w:rsidP="00ED5A78">
            <w:pPr>
              <w:rPr>
                <w:lang w:val="en-US"/>
              </w:rPr>
            </w:pPr>
          </w:p>
          <w:p w14:paraId="580C25F9" w14:textId="77777777" w:rsidR="0080599F" w:rsidRDefault="0080599F" w:rsidP="00ED5A78">
            <w:pPr>
              <w:rPr>
                <w:lang w:val="en-US"/>
              </w:rPr>
            </w:pPr>
          </w:p>
          <w:p w14:paraId="2569E1A0" w14:textId="77777777" w:rsidR="0080599F" w:rsidRDefault="0080599F" w:rsidP="00ED5A78">
            <w:pPr>
              <w:rPr>
                <w:lang w:val="en-US"/>
              </w:rPr>
            </w:pPr>
          </w:p>
          <w:p w14:paraId="54889A6D" w14:textId="77777777" w:rsidR="0080599F" w:rsidRDefault="0080599F" w:rsidP="00ED5A78">
            <w:pPr>
              <w:rPr>
                <w:lang w:val="en-US"/>
              </w:rPr>
            </w:pPr>
          </w:p>
          <w:p w14:paraId="68D2954A" w14:textId="77777777" w:rsidR="0080599F" w:rsidRDefault="0080599F" w:rsidP="00ED5A78">
            <w:pPr>
              <w:rPr>
                <w:lang w:val="en-US"/>
              </w:rPr>
            </w:pPr>
          </w:p>
          <w:p w14:paraId="725F6607" w14:textId="77777777" w:rsidR="0080599F" w:rsidRDefault="0080599F" w:rsidP="00ED5A78">
            <w:pPr>
              <w:rPr>
                <w:lang w:val="en-US"/>
              </w:rPr>
            </w:pPr>
          </w:p>
          <w:p w14:paraId="794FEB5B" w14:textId="6AE3082A" w:rsidR="0080599F" w:rsidRPr="00ED5A78" w:rsidRDefault="0080599F" w:rsidP="00ED5A78">
            <w:pPr>
              <w:rPr>
                <w:lang w:val="en-US"/>
              </w:rPr>
            </w:pPr>
          </w:p>
        </w:tc>
        <w:tc>
          <w:tcPr>
            <w:tcW w:w="1417" w:type="dxa"/>
          </w:tcPr>
          <w:p w14:paraId="0A0502F0" w14:textId="77777777" w:rsidR="00777379" w:rsidRDefault="00777379" w:rsidP="00762821">
            <w:pPr>
              <w:pStyle w:val="Default"/>
              <w:rPr>
                <w:rFonts w:asciiTheme="minorHAnsi" w:hAnsiTheme="minorHAnsi" w:cstheme="minorBidi"/>
                <w:color w:val="auto"/>
                <w:kern w:val="2"/>
                <w:sz w:val="22"/>
                <w:szCs w:val="22"/>
              </w:rPr>
            </w:pPr>
            <w:r>
              <w:rPr>
                <w:rFonts w:asciiTheme="minorHAnsi" w:hAnsiTheme="minorHAnsi" w:cstheme="minorBidi"/>
                <w:color w:val="auto"/>
                <w:kern w:val="2"/>
                <w:sz w:val="22"/>
                <w:szCs w:val="22"/>
              </w:rPr>
              <w:t>Bottenfärg</w:t>
            </w:r>
          </w:p>
        </w:tc>
        <w:tc>
          <w:tcPr>
            <w:tcW w:w="2552" w:type="dxa"/>
          </w:tcPr>
          <w:p w14:paraId="7D4E74D8" w14:textId="4635DF40" w:rsidR="00777379" w:rsidRPr="00A671B0" w:rsidRDefault="00363280">
            <w:pPr>
              <w:rPr>
                <w:noProof/>
              </w:rPr>
            </w:pPr>
            <w:r w:rsidRPr="00A671B0">
              <w:rPr>
                <w:noProof/>
              </w:rPr>
              <w:drawing>
                <wp:inline distT="0" distB="0" distL="0" distR="0" wp14:anchorId="466930A4" wp14:editId="4C7BED4D">
                  <wp:extent cx="428625" cy="351353"/>
                  <wp:effectExtent l="0" t="0" r="0" b="0"/>
                  <wp:docPr id="1627209627"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1A804D53" wp14:editId="47231F07">
                  <wp:extent cx="392430" cy="363852"/>
                  <wp:effectExtent l="0" t="0" r="7620" b="0"/>
                  <wp:docPr id="1435933986"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1BC27AFC" wp14:editId="0EF4DC22">
                  <wp:extent cx="363855" cy="323850"/>
                  <wp:effectExtent l="0" t="0" r="0" b="0"/>
                  <wp:docPr id="1797291433"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tc>
        <w:tc>
          <w:tcPr>
            <w:tcW w:w="2976" w:type="dxa"/>
          </w:tcPr>
          <w:p w14:paraId="45E5837F" w14:textId="77777777" w:rsidR="00777379" w:rsidRPr="007311E8" w:rsidRDefault="00777379">
            <w:pPr>
              <w:rPr>
                <w:lang w:val="en-US"/>
              </w:rPr>
            </w:pPr>
          </w:p>
        </w:tc>
        <w:tc>
          <w:tcPr>
            <w:tcW w:w="3544" w:type="dxa"/>
          </w:tcPr>
          <w:p w14:paraId="5230AA83" w14:textId="77777777" w:rsidR="00777379" w:rsidRPr="003B6912" w:rsidRDefault="00BA056A" w:rsidP="00ED5A78">
            <w:pPr>
              <w:rPr>
                <w:rFonts w:ascii="Arial" w:hAnsi="Arial" w:cs="Arial"/>
                <w:kern w:val="0"/>
                <w:sz w:val="20"/>
                <w:szCs w:val="20"/>
              </w:rPr>
            </w:pPr>
            <w:r w:rsidRPr="003B6912">
              <w:rPr>
                <w:rFonts w:ascii="Arial" w:hAnsi="Arial" w:cs="Arial"/>
                <w:kern w:val="0"/>
                <w:sz w:val="20"/>
                <w:szCs w:val="20"/>
              </w:rPr>
              <w:t>13463-67-7 (≥10 - ≤25%)</w:t>
            </w:r>
          </w:p>
          <w:p w14:paraId="02F0EFD7" w14:textId="77777777" w:rsidR="00BA056A" w:rsidRPr="003B6912" w:rsidRDefault="00BA056A" w:rsidP="00ED5A78">
            <w:pPr>
              <w:rPr>
                <w:rFonts w:ascii="Arial" w:hAnsi="Arial" w:cs="Arial"/>
                <w:kern w:val="0"/>
                <w:sz w:val="20"/>
                <w:szCs w:val="20"/>
              </w:rPr>
            </w:pPr>
            <w:r w:rsidRPr="003B6912">
              <w:rPr>
                <w:rFonts w:ascii="Arial" w:hAnsi="Arial" w:cs="Arial"/>
                <w:kern w:val="0"/>
                <w:sz w:val="20"/>
                <w:szCs w:val="20"/>
              </w:rPr>
              <w:t>(cancerframkallande, kat. 2)</w:t>
            </w:r>
          </w:p>
          <w:p w14:paraId="25CCED9E" w14:textId="77777777" w:rsidR="00CF3376" w:rsidRPr="003B6912" w:rsidRDefault="00CF3376" w:rsidP="00ED5A78">
            <w:pPr>
              <w:rPr>
                <w:rFonts w:ascii="Arial" w:hAnsi="Arial" w:cs="Arial"/>
                <w:kern w:val="0"/>
                <w:sz w:val="20"/>
                <w:szCs w:val="20"/>
              </w:rPr>
            </w:pPr>
          </w:p>
          <w:p w14:paraId="39820096" w14:textId="77777777" w:rsidR="00CF3376" w:rsidRPr="003B6912" w:rsidRDefault="00CF3376" w:rsidP="00ED5A78">
            <w:pPr>
              <w:rPr>
                <w:rFonts w:ascii="Arial" w:hAnsi="Arial" w:cs="Arial"/>
                <w:kern w:val="0"/>
                <w:sz w:val="20"/>
                <w:szCs w:val="20"/>
              </w:rPr>
            </w:pPr>
            <w:r w:rsidRPr="003B6912">
              <w:rPr>
                <w:rFonts w:ascii="Arial" w:hAnsi="Arial" w:cs="Arial"/>
                <w:kern w:val="0"/>
                <w:sz w:val="20"/>
                <w:szCs w:val="20"/>
              </w:rPr>
              <w:t>108-10-1 (≥1 - ≤3%)</w:t>
            </w:r>
          </w:p>
          <w:p w14:paraId="169FF466" w14:textId="77777777" w:rsidR="00CF3376" w:rsidRPr="003B6912" w:rsidRDefault="00CF3376" w:rsidP="00CF3376">
            <w:pPr>
              <w:rPr>
                <w:rFonts w:ascii="Arial" w:hAnsi="Arial" w:cs="Arial"/>
                <w:kern w:val="0"/>
                <w:sz w:val="20"/>
                <w:szCs w:val="20"/>
              </w:rPr>
            </w:pPr>
            <w:r w:rsidRPr="003B6912">
              <w:rPr>
                <w:rFonts w:ascii="Arial" w:hAnsi="Arial" w:cs="Arial"/>
                <w:kern w:val="0"/>
                <w:sz w:val="20"/>
                <w:szCs w:val="20"/>
              </w:rPr>
              <w:t>(cancerframkallande, kat. 2)</w:t>
            </w:r>
          </w:p>
          <w:p w14:paraId="318356A6" w14:textId="77777777" w:rsidR="00CF3376" w:rsidRDefault="00CF3376" w:rsidP="00ED5A78">
            <w:pPr>
              <w:rPr>
                <w:rFonts w:ascii="Arial" w:hAnsi="Arial" w:cs="Arial"/>
                <w:kern w:val="0"/>
                <w:sz w:val="16"/>
                <w:szCs w:val="16"/>
              </w:rPr>
            </w:pPr>
          </w:p>
          <w:p w14:paraId="067C0465" w14:textId="77777777" w:rsidR="00CF3376" w:rsidRDefault="00CF3376" w:rsidP="00ED5A78">
            <w:pPr>
              <w:rPr>
                <w:rFonts w:ascii="Arial" w:hAnsi="Arial" w:cs="Arial"/>
                <w:kern w:val="0"/>
                <w:sz w:val="16"/>
                <w:szCs w:val="16"/>
              </w:rPr>
            </w:pPr>
          </w:p>
          <w:p w14:paraId="10F270E3" w14:textId="51233497" w:rsidR="00CF3376" w:rsidRPr="006B1CE3" w:rsidRDefault="00CF3376" w:rsidP="00ED5A78">
            <w:pPr>
              <w:rPr>
                <w:rFonts w:ascii="Arial" w:hAnsi="Arial" w:cs="Arial"/>
                <w:kern w:val="0"/>
                <w:sz w:val="20"/>
                <w:szCs w:val="20"/>
              </w:rPr>
            </w:pPr>
          </w:p>
        </w:tc>
        <w:tc>
          <w:tcPr>
            <w:tcW w:w="3544" w:type="dxa"/>
          </w:tcPr>
          <w:p w14:paraId="761306E0" w14:textId="77777777" w:rsidR="003F5450" w:rsidRPr="006B08EC" w:rsidRDefault="003F5450" w:rsidP="003F5450">
            <w:pPr>
              <w:rPr>
                <w:rFonts w:ascii="Arial" w:hAnsi="Arial" w:cs="Arial"/>
                <w:kern w:val="0"/>
                <w:sz w:val="20"/>
                <w:szCs w:val="20"/>
              </w:rPr>
            </w:pPr>
            <w:r w:rsidRPr="006B08EC">
              <w:rPr>
                <w:rFonts w:ascii="Arial" w:hAnsi="Arial" w:cs="Arial"/>
                <w:kern w:val="0"/>
                <w:sz w:val="20"/>
                <w:szCs w:val="20"/>
              </w:rPr>
              <w:t>34140-91-5 (&lt;1%)</w:t>
            </w:r>
          </w:p>
          <w:p w14:paraId="786EB17C" w14:textId="79F648F8" w:rsidR="006B3F3A" w:rsidRDefault="006B3F3A" w:rsidP="003F5450">
            <w:pPr>
              <w:rPr>
                <w:rFonts w:ascii="Arial" w:hAnsi="Arial" w:cs="Arial"/>
                <w:kern w:val="0"/>
                <w:sz w:val="20"/>
                <w:szCs w:val="20"/>
              </w:rPr>
            </w:pPr>
            <w:r>
              <w:rPr>
                <w:rFonts w:ascii="Arial" w:hAnsi="Arial" w:cs="Arial"/>
                <w:kern w:val="0"/>
                <w:sz w:val="20"/>
                <w:szCs w:val="20"/>
              </w:rPr>
              <w:t>(mycket giftigt för vattenlevande organismer med långtidseffekter)</w:t>
            </w:r>
          </w:p>
          <w:p w14:paraId="762A5872" w14:textId="77777777" w:rsidR="00777379" w:rsidRPr="00916493" w:rsidRDefault="00777379" w:rsidP="00ED5A78"/>
          <w:p w14:paraId="6F211543" w14:textId="77777777" w:rsidR="003F5450" w:rsidRPr="006B08EC" w:rsidRDefault="003F5450" w:rsidP="003F5450">
            <w:pPr>
              <w:rPr>
                <w:rFonts w:ascii="Arial" w:hAnsi="Arial" w:cs="Arial"/>
                <w:kern w:val="0"/>
                <w:sz w:val="20"/>
                <w:szCs w:val="20"/>
              </w:rPr>
            </w:pPr>
            <w:r w:rsidRPr="006B08EC">
              <w:rPr>
                <w:rFonts w:ascii="Arial" w:hAnsi="Arial" w:cs="Arial"/>
                <w:kern w:val="0"/>
                <w:sz w:val="20"/>
                <w:szCs w:val="20"/>
              </w:rPr>
              <w:t>88-58-4 (≤0,3%)</w:t>
            </w:r>
          </w:p>
          <w:p w14:paraId="78A5E8CA" w14:textId="77777777" w:rsidR="006B3F3A" w:rsidRDefault="006B3F3A" w:rsidP="006B3F3A">
            <w:pPr>
              <w:rPr>
                <w:rFonts w:ascii="Arial" w:hAnsi="Arial" w:cs="Arial"/>
                <w:kern w:val="0"/>
                <w:sz w:val="20"/>
                <w:szCs w:val="20"/>
              </w:rPr>
            </w:pPr>
            <w:r>
              <w:rPr>
                <w:rFonts w:ascii="Arial" w:hAnsi="Arial" w:cs="Arial"/>
                <w:kern w:val="0"/>
                <w:sz w:val="20"/>
                <w:szCs w:val="20"/>
              </w:rPr>
              <w:t>(mycket giftigt för vattenlevande organismer med långtidseffekter)</w:t>
            </w:r>
          </w:p>
          <w:p w14:paraId="6BC73E31" w14:textId="77777777" w:rsidR="003F5450" w:rsidRPr="00916493" w:rsidRDefault="003F5450" w:rsidP="00ED5A78"/>
          <w:p w14:paraId="0FAB552C" w14:textId="29754398" w:rsidR="003F5450" w:rsidRPr="006B08EC" w:rsidRDefault="003F5450" w:rsidP="003F5450">
            <w:pPr>
              <w:rPr>
                <w:rFonts w:ascii="Arial" w:hAnsi="Arial" w:cs="Arial"/>
                <w:kern w:val="0"/>
                <w:sz w:val="20"/>
                <w:szCs w:val="20"/>
              </w:rPr>
            </w:pPr>
            <w:r w:rsidRPr="006B08EC">
              <w:rPr>
                <w:rFonts w:ascii="Arial" w:hAnsi="Arial" w:cs="Arial"/>
                <w:kern w:val="0"/>
                <w:sz w:val="20"/>
                <w:szCs w:val="20"/>
              </w:rPr>
              <w:t>7173-62-8 (≤0</w:t>
            </w:r>
            <w:r w:rsidR="00757BC2" w:rsidRPr="006B08EC">
              <w:rPr>
                <w:rFonts w:ascii="Arial" w:hAnsi="Arial" w:cs="Arial"/>
                <w:kern w:val="0"/>
                <w:sz w:val="20"/>
                <w:szCs w:val="20"/>
              </w:rPr>
              <w:t>,</w:t>
            </w:r>
            <w:r w:rsidRPr="006B08EC">
              <w:rPr>
                <w:rFonts w:ascii="Arial" w:hAnsi="Arial" w:cs="Arial"/>
                <w:kern w:val="0"/>
                <w:sz w:val="20"/>
                <w:szCs w:val="20"/>
              </w:rPr>
              <w:t>062%)</w:t>
            </w:r>
          </w:p>
          <w:p w14:paraId="4FDC6B2A" w14:textId="77777777" w:rsidR="006B3F3A" w:rsidRDefault="006B3F3A" w:rsidP="006B3F3A">
            <w:pPr>
              <w:rPr>
                <w:rFonts w:ascii="Arial" w:hAnsi="Arial" w:cs="Arial"/>
                <w:kern w:val="0"/>
                <w:sz w:val="20"/>
                <w:szCs w:val="20"/>
              </w:rPr>
            </w:pPr>
            <w:r>
              <w:rPr>
                <w:rFonts w:ascii="Arial" w:hAnsi="Arial" w:cs="Arial"/>
                <w:kern w:val="0"/>
                <w:sz w:val="20"/>
                <w:szCs w:val="20"/>
              </w:rPr>
              <w:t>(mycket giftigt för vattenlevande organismer med långtidseffekter)</w:t>
            </w:r>
          </w:p>
          <w:p w14:paraId="3FE16E76" w14:textId="77777777" w:rsidR="003F5450" w:rsidRPr="00916493" w:rsidRDefault="003F5450" w:rsidP="001B5448"/>
        </w:tc>
      </w:tr>
      <w:tr w:rsidR="007263CA" w:rsidRPr="00440042" w14:paraId="528D4D6D" w14:textId="77777777" w:rsidTr="00916493">
        <w:tc>
          <w:tcPr>
            <w:tcW w:w="1702" w:type="dxa"/>
            <w:gridSpan w:val="2"/>
          </w:tcPr>
          <w:p w14:paraId="6133EE92" w14:textId="05E55F16" w:rsidR="007263CA" w:rsidRDefault="007263CA">
            <w:proofErr w:type="spellStart"/>
            <w:r>
              <w:t>Hempel</w:t>
            </w:r>
            <w:proofErr w:type="spellEnd"/>
            <w:r>
              <w:t xml:space="preserve">, </w:t>
            </w:r>
            <w:proofErr w:type="spellStart"/>
            <w:r>
              <w:t>Hempaspeed</w:t>
            </w:r>
            <w:proofErr w:type="spellEnd"/>
            <w:r>
              <w:t xml:space="preserve"> </w:t>
            </w:r>
            <w:r w:rsidRPr="003F45A3">
              <w:t>TF 77222</w:t>
            </w:r>
          </w:p>
          <w:p w14:paraId="5C1174CF" w14:textId="77777777" w:rsidR="007263CA" w:rsidRDefault="007263CA"/>
          <w:p w14:paraId="02C84452" w14:textId="77777777" w:rsidR="007263CA" w:rsidRDefault="007263CA"/>
          <w:p w14:paraId="6E94AA97" w14:textId="77777777" w:rsidR="00ED24AA" w:rsidRDefault="00ED24AA"/>
          <w:p w14:paraId="28E8E1CE" w14:textId="77777777" w:rsidR="00ED24AA" w:rsidRDefault="00ED24AA"/>
          <w:p w14:paraId="601544A2" w14:textId="77777777" w:rsidR="00ED24AA" w:rsidRDefault="00ED24AA"/>
          <w:p w14:paraId="5EFEC5C9" w14:textId="77777777" w:rsidR="00ED24AA" w:rsidRDefault="00ED24AA"/>
          <w:p w14:paraId="02F3F005" w14:textId="77777777" w:rsidR="00ED24AA" w:rsidRDefault="00ED24AA"/>
          <w:p w14:paraId="68C13A8A" w14:textId="77777777" w:rsidR="00ED24AA" w:rsidRDefault="00ED24AA"/>
          <w:p w14:paraId="1EB90E35" w14:textId="77777777" w:rsidR="00ED24AA" w:rsidRDefault="00ED24AA"/>
          <w:p w14:paraId="35F26375" w14:textId="77777777" w:rsidR="00ED24AA" w:rsidRDefault="00ED24AA"/>
          <w:p w14:paraId="514A6913" w14:textId="77777777" w:rsidR="00ED24AA" w:rsidRDefault="00ED24AA"/>
          <w:p w14:paraId="036A0048" w14:textId="77777777" w:rsidR="00ED24AA" w:rsidRDefault="00ED24AA"/>
        </w:tc>
        <w:tc>
          <w:tcPr>
            <w:tcW w:w="1417" w:type="dxa"/>
          </w:tcPr>
          <w:p w14:paraId="14997026" w14:textId="7678A8BE" w:rsidR="007263CA" w:rsidRDefault="007263CA">
            <w:pPr>
              <w:rPr>
                <w:lang w:val="en-US"/>
              </w:rPr>
            </w:pPr>
            <w:proofErr w:type="spellStart"/>
            <w:r>
              <w:rPr>
                <w:lang w:val="en-US"/>
              </w:rPr>
              <w:t>Hård</w:t>
            </w:r>
            <w:proofErr w:type="spellEnd"/>
            <w:r w:rsidR="0076571D">
              <w:rPr>
                <w:lang w:val="en-US"/>
              </w:rPr>
              <w:t xml:space="preserve"> </w:t>
            </w:r>
            <w:proofErr w:type="spellStart"/>
            <w:r>
              <w:rPr>
                <w:lang w:val="en-US"/>
              </w:rPr>
              <w:t>bottenfärg</w:t>
            </w:r>
            <w:proofErr w:type="spellEnd"/>
          </w:p>
        </w:tc>
        <w:tc>
          <w:tcPr>
            <w:tcW w:w="2552" w:type="dxa"/>
          </w:tcPr>
          <w:p w14:paraId="307456C0" w14:textId="4843DDE3" w:rsidR="007263CA" w:rsidRPr="00A671B0" w:rsidRDefault="007263CA">
            <w:r w:rsidRPr="00A671B0">
              <w:rPr>
                <w:noProof/>
              </w:rPr>
              <w:drawing>
                <wp:inline distT="0" distB="0" distL="0" distR="0" wp14:anchorId="1509C662" wp14:editId="330C5FEA">
                  <wp:extent cx="428625" cy="351353"/>
                  <wp:effectExtent l="0" t="0" r="0" b="0"/>
                  <wp:docPr id="662539906"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6EA4220E" wp14:editId="29BB7610">
                  <wp:extent cx="392430" cy="363852"/>
                  <wp:effectExtent l="0" t="0" r="7620" b="0"/>
                  <wp:docPr id="1020348533"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7A30DB43" w14:textId="77777777" w:rsidR="007263CA" w:rsidRPr="007311E8" w:rsidRDefault="007263CA">
            <w:pPr>
              <w:rPr>
                <w:lang w:val="en-US"/>
              </w:rPr>
            </w:pPr>
          </w:p>
        </w:tc>
        <w:tc>
          <w:tcPr>
            <w:tcW w:w="3544" w:type="dxa"/>
          </w:tcPr>
          <w:p w14:paraId="5AA52A21" w14:textId="77777777" w:rsidR="007263CA" w:rsidRPr="00F14753" w:rsidRDefault="006B1CE3">
            <w:pPr>
              <w:rPr>
                <w:rFonts w:ascii="Arial" w:hAnsi="Arial" w:cs="Arial"/>
                <w:kern w:val="0"/>
                <w:sz w:val="20"/>
                <w:szCs w:val="20"/>
              </w:rPr>
            </w:pPr>
            <w:r w:rsidRPr="00F14753">
              <w:rPr>
                <w:rFonts w:ascii="Arial" w:hAnsi="Arial" w:cs="Arial"/>
                <w:kern w:val="0"/>
                <w:sz w:val="20"/>
                <w:szCs w:val="20"/>
              </w:rPr>
              <w:t>13463-67-7 (≥10 - ≤25%)</w:t>
            </w:r>
          </w:p>
          <w:p w14:paraId="0D4E115A" w14:textId="77777777" w:rsidR="006B1CE3" w:rsidRDefault="006B1CE3" w:rsidP="006B1CE3">
            <w:pPr>
              <w:rPr>
                <w:rFonts w:ascii="Arial" w:hAnsi="Arial" w:cs="Arial"/>
                <w:kern w:val="0"/>
                <w:sz w:val="20"/>
                <w:szCs w:val="20"/>
              </w:rPr>
            </w:pPr>
            <w:r w:rsidRPr="006B1CE3">
              <w:rPr>
                <w:rFonts w:ascii="Arial" w:hAnsi="Arial" w:cs="Arial"/>
                <w:kern w:val="0"/>
                <w:sz w:val="20"/>
                <w:szCs w:val="20"/>
              </w:rPr>
              <w:t>(</w:t>
            </w:r>
            <w:r w:rsidRPr="00AB541F">
              <w:rPr>
                <w:rFonts w:ascii="Arial" w:hAnsi="Arial" w:cs="Arial"/>
                <w:kern w:val="0"/>
                <w:sz w:val="20"/>
                <w:szCs w:val="20"/>
              </w:rPr>
              <w:t>cancerframkallande, kat. 2)</w:t>
            </w:r>
          </w:p>
          <w:p w14:paraId="1C6C5D31" w14:textId="77777777" w:rsidR="006B1CE3" w:rsidRPr="00F14753" w:rsidRDefault="006B1CE3">
            <w:pPr>
              <w:rPr>
                <w:rFonts w:ascii="Arial" w:hAnsi="Arial" w:cs="Arial"/>
                <w:kern w:val="0"/>
                <w:sz w:val="20"/>
                <w:szCs w:val="20"/>
              </w:rPr>
            </w:pPr>
          </w:p>
          <w:p w14:paraId="7801FCE6" w14:textId="77777777" w:rsidR="006B1CE3" w:rsidRPr="00F14753" w:rsidRDefault="006B1CE3">
            <w:pPr>
              <w:rPr>
                <w:rFonts w:ascii="Arial" w:hAnsi="Arial" w:cs="Arial"/>
                <w:kern w:val="0"/>
                <w:sz w:val="20"/>
                <w:szCs w:val="20"/>
              </w:rPr>
            </w:pPr>
            <w:r w:rsidRPr="00F14753">
              <w:rPr>
                <w:rFonts w:ascii="Arial" w:hAnsi="Arial" w:cs="Arial"/>
                <w:kern w:val="0"/>
                <w:sz w:val="20"/>
                <w:szCs w:val="20"/>
              </w:rPr>
              <w:t>423-300-7 (&lt;1%)</w:t>
            </w:r>
          </w:p>
          <w:p w14:paraId="1703FD40" w14:textId="77777777" w:rsidR="006B1CE3" w:rsidRPr="00F14753" w:rsidRDefault="006B1CE3">
            <w:pPr>
              <w:rPr>
                <w:rFonts w:ascii="Arial" w:hAnsi="Arial" w:cs="Arial"/>
                <w:kern w:val="0"/>
                <w:sz w:val="20"/>
                <w:szCs w:val="20"/>
              </w:rPr>
            </w:pPr>
            <w:r w:rsidRPr="00F14753">
              <w:rPr>
                <w:rFonts w:ascii="Arial" w:hAnsi="Arial" w:cs="Arial"/>
                <w:kern w:val="0"/>
                <w:sz w:val="20"/>
                <w:szCs w:val="20"/>
              </w:rPr>
              <w:t>(allergiframkallande/miljöfarliga långtidseffekter)</w:t>
            </w:r>
          </w:p>
          <w:p w14:paraId="09D764D9" w14:textId="77777777" w:rsidR="006B1CE3" w:rsidRPr="00F14753" w:rsidRDefault="006B1CE3">
            <w:pPr>
              <w:rPr>
                <w:rFonts w:ascii="Arial" w:hAnsi="Arial" w:cs="Arial"/>
                <w:kern w:val="0"/>
                <w:sz w:val="20"/>
                <w:szCs w:val="20"/>
              </w:rPr>
            </w:pPr>
          </w:p>
          <w:p w14:paraId="463DC9B4" w14:textId="7BB783F2" w:rsidR="006B1CE3" w:rsidRPr="00F14753" w:rsidRDefault="006B1CE3">
            <w:pPr>
              <w:rPr>
                <w:rFonts w:ascii="Arial" w:hAnsi="Arial" w:cs="Arial"/>
                <w:kern w:val="0"/>
                <w:sz w:val="20"/>
                <w:szCs w:val="20"/>
              </w:rPr>
            </w:pPr>
            <w:r w:rsidRPr="00F14753">
              <w:rPr>
                <w:rFonts w:ascii="Arial" w:hAnsi="Arial" w:cs="Arial"/>
                <w:kern w:val="0"/>
                <w:sz w:val="20"/>
                <w:szCs w:val="20"/>
              </w:rPr>
              <w:t>100-42-5 (≤0</w:t>
            </w:r>
            <w:r w:rsidR="00D52E98">
              <w:rPr>
                <w:rFonts w:ascii="Arial" w:hAnsi="Arial" w:cs="Arial"/>
                <w:kern w:val="0"/>
                <w:sz w:val="20"/>
                <w:szCs w:val="20"/>
              </w:rPr>
              <w:t>,</w:t>
            </w:r>
            <w:r w:rsidRPr="00F14753">
              <w:rPr>
                <w:rFonts w:ascii="Arial" w:hAnsi="Arial" w:cs="Arial"/>
                <w:kern w:val="0"/>
                <w:sz w:val="20"/>
                <w:szCs w:val="20"/>
              </w:rPr>
              <w:t>3%)</w:t>
            </w:r>
          </w:p>
          <w:p w14:paraId="1C694DE3" w14:textId="4A4DC490" w:rsidR="006B1CE3" w:rsidRPr="00F14753" w:rsidRDefault="006B1CE3">
            <w:pPr>
              <w:rPr>
                <w:rFonts w:ascii="Arial" w:hAnsi="Arial" w:cs="Arial"/>
                <w:kern w:val="0"/>
                <w:sz w:val="20"/>
                <w:szCs w:val="20"/>
              </w:rPr>
            </w:pPr>
            <w:r w:rsidRPr="00F14753">
              <w:rPr>
                <w:rFonts w:ascii="Arial" w:hAnsi="Arial" w:cs="Arial"/>
                <w:kern w:val="0"/>
                <w:sz w:val="20"/>
                <w:szCs w:val="20"/>
              </w:rPr>
              <w:t>(reproduktionsstörande (kat. 2)</w:t>
            </w:r>
            <w:r w:rsidR="00D52E98">
              <w:rPr>
                <w:rFonts w:ascii="Arial" w:hAnsi="Arial" w:cs="Arial"/>
                <w:kern w:val="0"/>
                <w:sz w:val="20"/>
                <w:szCs w:val="20"/>
              </w:rPr>
              <w:t xml:space="preserve"> </w:t>
            </w:r>
            <w:r w:rsidRPr="00F14753">
              <w:rPr>
                <w:rFonts w:ascii="Arial" w:hAnsi="Arial" w:cs="Arial"/>
                <w:kern w:val="0"/>
                <w:sz w:val="20"/>
                <w:szCs w:val="20"/>
              </w:rPr>
              <w:t>/specifikt organskadande efter upprepad exponering)</w:t>
            </w:r>
          </w:p>
          <w:p w14:paraId="6E12AE98" w14:textId="77777777" w:rsidR="006B1CE3" w:rsidRPr="00F14753" w:rsidRDefault="006B1CE3">
            <w:pPr>
              <w:rPr>
                <w:rFonts w:ascii="Arial" w:hAnsi="Arial" w:cs="Arial"/>
                <w:kern w:val="0"/>
                <w:sz w:val="20"/>
                <w:szCs w:val="20"/>
              </w:rPr>
            </w:pPr>
          </w:p>
          <w:p w14:paraId="0489A1EE" w14:textId="1057FC15" w:rsidR="006B1CE3" w:rsidRPr="00F14753" w:rsidRDefault="00622F70">
            <w:pPr>
              <w:rPr>
                <w:rFonts w:ascii="Arial" w:hAnsi="Arial" w:cs="Arial"/>
                <w:kern w:val="0"/>
                <w:sz w:val="20"/>
                <w:szCs w:val="20"/>
              </w:rPr>
            </w:pPr>
            <w:r w:rsidRPr="00F14753">
              <w:rPr>
                <w:rFonts w:ascii="Arial" w:hAnsi="Arial" w:cs="Arial"/>
                <w:kern w:val="0"/>
                <w:sz w:val="20"/>
                <w:szCs w:val="20"/>
              </w:rPr>
              <w:t>80-62-6 (≤0</w:t>
            </w:r>
            <w:r w:rsidR="00D52E98">
              <w:rPr>
                <w:rFonts w:ascii="Arial" w:hAnsi="Arial" w:cs="Arial"/>
                <w:kern w:val="0"/>
                <w:sz w:val="20"/>
                <w:szCs w:val="20"/>
              </w:rPr>
              <w:t>,</w:t>
            </w:r>
            <w:r w:rsidRPr="00F14753">
              <w:rPr>
                <w:rFonts w:ascii="Arial" w:hAnsi="Arial" w:cs="Arial"/>
                <w:kern w:val="0"/>
                <w:sz w:val="20"/>
                <w:szCs w:val="20"/>
              </w:rPr>
              <w:t>3%)</w:t>
            </w:r>
          </w:p>
          <w:p w14:paraId="1613C8EC" w14:textId="77777777" w:rsidR="00622F70" w:rsidRPr="00F14753" w:rsidRDefault="00622F70">
            <w:pPr>
              <w:rPr>
                <w:rFonts w:ascii="Arial" w:hAnsi="Arial" w:cs="Arial"/>
                <w:kern w:val="0"/>
                <w:sz w:val="20"/>
                <w:szCs w:val="20"/>
              </w:rPr>
            </w:pPr>
            <w:r w:rsidRPr="00F14753">
              <w:rPr>
                <w:rFonts w:ascii="Arial" w:hAnsi="Arial" w:cs="Arial"/>
                <w:kern w:val="0"/>
                <w:sz w:val="20"/>
                <w:szCs w:val="20"/>
              </w:rPr>
              <w:t>(allergiframkallande)</w:t>
            </w:r>
          </w:p>
          <w:p w14:paraId="48FE7EBC" w14:textId="77777777" w:rsidR="00622F70" w:rsidRPr="00F14753" w:rsidRDefault="00622F70">
            <w:pPr>
              <w:rPr>
                <w:rFonts w:ascii="Arial" w:hAnsi="Arial" w:cs="Arial"/>
                <w:kern w:val="0"/>
                <w:sz w:val="20"/>
                <w:szCs w:val="20"/>
              </w:rPr>
            </w:pPr>
          </w:p>
          <w:p w14:paraId="5CD0983B" w14:textId="1B48AA88" w:rsidR="00622F70" w:rsidRPr="00F14753" w:rsidRDefault="00622F70" w:rsidP="00622F70">
            <w:pPr>
              <w:autoSpaceDE w:val="0"/>
              <w:autoSpaceDN w:val="0"/>
              <w:adjustRightInd w:val="0"/>
              <w:rPr>
                <w:rFonts w:ascii="Arial" w:hAnsi="Arial" w:cs="Arial"/>
                <w:kern w:val="0"/>
                <w:sz w:val="20"/>
                <w:szCs w:val="20"/>
              </w:rPr>
            </w:pPr>
            <w:r w:rsidRPr="00F14753">
              <w:rPr>
                <w:rFonts w:ascii="Arial" w:hAnsi="Arial" w:cs="Arial"/>
                <w:kern w:val="0"/>
                <w:sz w:val="20"/>
                <w:szCs w:val="20"/>
              </w:rPr>
              <w:t>97-88-1 (≤0</w:t>
            </w:r>
            <w:r w:rsidR="00D52E98">
              <w:rPr>
                <w:rFonts w:ascii="Arial" w:hAnsi="Arial" w:cs="Arial"/>
                <w:kern w:val="0"/>
                <w:sz w:val="20"/>
                <w:szCs w:val="20"/>
              </w:rPr>
              <w:t>,</w:t>
            </w:r>
            <w:r w:rsidRPr="00F14753">
              <w:rPr>
                <w:rFonts w:ascii="Arial" w:hAnsi="Arial" w:cs="Arial"/>
                <w:kern w:val="0"/>
                <w:sz w:val="20"/>
                <w:szCs w:val="20"/>
              </w:rPr>
              <w:t>3%)</w:t>
            </w:r>
          </w:p>
          <w:p w14:paraId="3F589F89" w14:textId="17BD64C8" w:rsidR="00622F70" w:rsidRPr="00622F70" w:rsidRDefault="00622F70" w:rsidP="00622F70">
            <w:pPr>
              <w:autoSpaceDE w:val="0"/>
              <w:autoSpaceDN w:val="0"/>
              <w:adjustRightInd w:val="0"/>
              <w:rPr>
                <w:rFonts w:ascii="Arial" w:hAnsi="Arial" w:cs="Arial"/>
                <w:kern w:val="0"/>
                <w:sz w:val="16"/>
                <w:szCs w:val="16"/>
              </w:rPr>
            </w:pPr>
            <w:r w:rsidRPr="00F14753">
              <w:rPr>
                <w:rFonts w:ascii="Arial" w:hAnsi="Arial" w:cs="Arial"/>
                <w:kern w:val="0"/>
                <w:sz w:val="20"/>
                <w:szCs w:val="20"/>
              </w:rPr>
              <w:t>(allergiframkallande)</w:t>
            </w:r>
          </w:p>
        </w:tc>
        <w:tc>
          <w:tcPr>
            <w:tcW w:w="3544" w:type="dxa"/>
          </w:tcPr>
          <w:p w14:paraId="748BBCDB" w14:textId="77777777" w:rsidR="007263CA" w:rsidRPr="006B08EC" w:rsidRDefault="00284741">
            <w:pPr>
              <w:rPr>
                <w:rFonts w:ascii="Arial" w:hAnsi="Arial" w:cs="Arial"/>
                <w:kern w:val="0"/>
                <w:sz w:val="20"/>
                <w:szCs w:val="20"/>
              </w:rPr>
            </w:pPr>
            <w:r w:rsidRPr="006B08EC">
              <w:rPr>
                <w:rFonts w:ascii="Arial" w:hAnsi="Arial" w:cs="Arial"/>
                <w:kern w:val="0"/>
                <w:sz w:val="20"/>
                <w:szCs w:val="20"/>
              </w:rPr>
              <w:t>Kort l</w:t>
            </w:r>
            <w:r w:rsidR="007263CA" w:rsidRPr="006B08EC">
              <w:rPr>
                <w:rFonts w:ascii="Arial" w:hAnsi="Arial" w:cs="Arial"/>
                <w:kern w:val="0"/>
                <w:sz w:val="20"/>
                <w:szCs w:val="20"/>
              </w:rPr>
              <w:t>ivslängd</w:t>
            </w:r>
            <w:r w:rsidRPr="006B08EC">
              <w:rPr>
                <w:rFonts w:ascii="Arial" w:hAnsi="Arial" w:cs="Arial"/>
                <w:kern w:val="0"/>
                <w:sz w:val="20"/>
                <w:szCs w:val="20"/>
              </w:rPr>
              <w:t>,</w:t>
            </w:r>
            <w:r w:rsidR="007263CA" w:rsidRPr="006B08EC">
              <w:rPr>
                <w:rFonts w:ascii="Arial" w:hAnsi="Arial" w:cs="Arial"/>
                <w:kern w:val="0"/>
                <w:sz w:val="20"/>
                <w:szCs w:val="20"/>
              </w:rPr>
              <w:t xml:space="preserve"> 1 år</w:t>
            </w:r>
            <w:r w:rsidRPr="006B08EC">
              <w:rPr>
                <w:rFonts w:ascii="Arial" w:hAnsi="Arial" w:cs="Arial"/>
                <w:kern w:val="0"/>
                <w:sz w:val="20"/>
                <w:szCs w:val="20"/>
              </w:rPr>
              <w:t xml:space="preserve"> (enligt tillverkaren)</w:t>
            </w:r>
          </w:p>
          <w:p w14:paraId="383209C2" w14:textId="77777777" w:rsidR="00F72A3E" w:rsidRPr="006B08EC" w:rsidRDefault="00F72A3E">
            <w:pPr>
              <w:rPr>
                <w:rFonts w:ascii="Arial" w:hAnsi="Arial" w:cs="Arial"/>
                <w:kern w:val="0"/>
                <w:sz w:val="20"/>
                <w:szCs w:val="20"/>
              </w:rPr>
            </w:pPr>
          </w:p>
          <w:p w14:paraId="609B7EF7" w14:textId="77777777" w:rsidR="00F72A3E" w:rsidRPr="006B08EC" w:rsidRDefault="00F72A3E">
            <w:pPr>
              <w:rPr>
                <w:rFonts w:ascii="Arial" w:hAnsi="Arial" w:cs="Arial"/>
                <w:kern w:val="0"/>
                <w:sz w:val="20"/>
                <w:szCs w:val="20"/>
              </w:rPr>
            </w:pPr>
            <w:r w:rsidRPr="006B08EC">
              <w:rPr>
                <w:rFonts w:ascii="Arial" w:hAnsi="Arial" w:cs="Arial"/>
                <w:kern w:val="0"/>
                <w:sz w:val="20"/>
                <w:szCs w:val="20"/>
              </w:rPr>
              <w:t>27138-31-4 (≥1 - ≤3%)</w:t>
            </w:r>
          </w:p>
          <w:p w14:paraId="06B26A82" w14:textId="77777777" w:rsidR="006B3F3A" w:rsidRDefault="006B3F3A" w:rsidP="006B3F3A">
            <w:pPr>
              <w:rPr>
                <w:rFonts w:ascii="Arial" w:hAnsi="Arial" w:cs="Arial"/>
                <w:kern w:val="0"/>
                <w:sz w:val="20"/>
                <w:szCs w:val="20"/>
              </w:rPr>
            </w:pPr>
            <w:r>
              <w:rPr>
                <w:rFonts w:ascii="Arial" w:hAnsi="Arial" w:cs="Arial"/>
                <w:kern w:val="0"/>
                <w:sz w:val="20"/>
                <w:szCs w:val="20"/>
              </w:rPr>
              <w:t>(skadligt för vattenlevande organismer med långtidseffekter)</w:t>
            </w:r>
          </w:p>
          <w:p w14:paraId="45ED30E6" w14:textId="55D2DDA4" w:rsidR="00F72A3E" w:rsidRPr="006B08EC" w:rsidRDefault="00F72A3E"/>
        </w:tc>
      </w:tr>
      <w:tr w:rsidR="007263CA" w:rsidRPr="00345DF4" w14:paraId="52AF0C85" w14:textId="77777777" w:rsidTr="00916493">
        <w:trPr>
          <w:trHeight w:val="1730"/>
        </w:trPr>
        <w:tc>
          <w:tcPr>
            <w:tcW w:w="1702" w:type="dxa"/>
            <w:gridSpan w:val="2"/>
          </w:tcPr>
          <w:p w14:paraId="7167B686" w14:textId="77CC885F" w:rsidR="007263CA" w:rsidRDefault="007263CA">
            <w:proofErr w:type="spellStart"/>
            <w:r>
              <w:t>Hempel</w:t>
            </w:r>
            <w:proofErr w:type="spellEnd"/>
            <w:r>
              <w:t xml:space="preserve">, </w:t>
            </w:r>
            <w:proofErr w:type="spellStart"/>
            <w:r w:rsidRPr="003F45A3">
              <w:t>Silic</w:t>
            </w:r>
            <w:proofErr w:type="spellEnd"/>
            <w:r w:rsidRPr="003F45A3">
              <w:t xml:space="preserve"> </w:t>
            </w:r>
            <w:proofErr w:type="spellStart"/>
            <w:r w:rsidRPr="003F45A3">
              <w:t>One</w:t>
            </w:r>
            <w:proofErr w:type="spellEnd"/>
            <w:r w:rsidRPr="003F45A3">
              <w:t xml:space="preserve"> 77450</w:t>
            </w:r>
          </w:p>
          <w:p w14:paraId="4264978A" w14:textId="77777777" w:rsidR="007263CA" w:rsidRDefault="007263CA"/>
          <w:p w14:paraId="6A1B565D" w14:textId="77777777" w:rsidR="007263CA" w:rsidRDefault="007263CA"/>
          <w:p w14:paraId="2F71F917" w14:textId="77777777" w:rsidR="00ED24AA" w:rsidRDefault="00ED24AA"/>
          <w:p w14:paraId="154F5C82" w14:textId="77777777" w:rsidR="00733190" w:rsidRDefault="00733190"/>
          <w:p w14:paraId="67E05C4B" w14:textId="77777777" w:rsidR="00733190" w:rsidRDefault="00733190"/>
        </w:tc>
        <w:tc>
          <w:tcPr>
            <w:tcW w:w="1417" w:type="dxa"/>
          </w:tcPr>
          <w:p w14:paraId="4850AD2D" w14:textId="50DA210A" w:rsidR="007263CA" w:rsidRPr="00272323" w:rsidRDefault="007263CA">
            <w:pPr>
              <w:rPr>
                <w:rFonts w:ascii="Arial" w:hAnsi="Arial" w:cs="Arial"/>
                <w:kern w:val="0"/>
                <w:sz w:val="20"/>
                <w:szCs w:val="20"/>
              </w:rPr>
            </w:pPr>
            <w:r w:rsidRPr="00272323">
              <w:rPr>
                <w:rFonts w:ascii="Arial" w:hAnsi="Arial" w:cs="Arial"/>
                <w:kern w:val="0"/>
                <w:sz w:val="20"/>
                <w:szCs w:val="20"/>
              </w:rPr>
              <w:t>Silikon</w:t>
            </w:r>
            <w:r w:rsidR="0080599F" w:rsidRPr="00272323">
              <w:rPr>
                <w:rFonts w:ascii="Arial" w:hAnsi="Arial" w:cs="Arial"/>
                <w:kern w:val="0"/>
                <w:sz w:val="20"/>
                <w:szCs w:val="20"/>
              </w:rPr>
              <w:t>-</w:t>
            </w:r>
            <w:r w:rsidR="0076571D" w:rsidRPr="00272323">
              <w:rPr>
                <w:rFonts w:ascii="Arial" w:hAnsi="Arial" w:cs="Arial"/>
                <w:kern w:val="0"/>
                <w:sz w:val="20"/>
                <w:szCs w:val="20"/>
              </w:rPr>
              <w:t>baserad botten</w:t>
            </w:r>
            <w:r w:rsidRPr="00272323">
              <w:rPr>
                <w:rFonts w:ascii="Arial" w:hAnsi="Arial" w:cs="Arial"/>
                <w:kern w:val="0"/>
                <w:sz w:val="20"/>
                <w:szCs w:val="20"/>
              </w:rPr>
              <w:t xml:space="preserve">färg </w:t>
            </w:r>
          </w:p>
          <w:p w14:paraId="25418B8E" w14:textId="57EBC756" w:rsidR="007263CA" w:rsidRPr="00272323" w:rsidRDefault="007263CA" w:rsidP="0065083E">
            <w:pPr>
              <w:pStyle w:val="Default"/>
              <w:rPr>
                <w:rFonts w:ascii="Arial" w:hAnsi="Arial" w:cs="Arial"/>
                <w:color w:val="auto"/>
                <w:sz w:val="20"/>
                <w:szCs w:val="20"/>
              </w:rPr>
            </w:pPr>
          </w:p>
        </w:tc>
        <w:tc>
          <w:tcPr>
            <w:tcW w:w="2552" w:type="dxa"/>
          </w:tcPr>
          <w:p w14:paraId="5C8A74CA" w14:textId="3C38BE35" w:rsidR="007263CA" w:rsidRPr="00272323" w:rsidRDefault="007263CA">
            <w:pPr>
              <w:rPr>
                <w:rFonts w:ascii="Arial" w:hAnsi="Arial" w:cs="Arial"/>
                <w:kern w:val="0"/>
                <w:sz w:val="20"/>
                <w:szCs w:val="20"/>
              </w:rPr>
            </w:pPr>
            <w:r w:rsidRPr="00272323">
              <w:rPr>
                <w:rFonts w:ascii="Arial" w:hAnsi="Arial" w:cs="Arial"/>
                <w:kern w:val="0"/>
                <w:sz w:val="20"/>
                <w:szCs w:val="20"/>
              </w:rPr>
              <w:t>Inga av de utvalda</w:t>
            </w:r>
          </w:p>
        </w:tc>
        <w:tc>
          <w:tcPr>
            <w:tcW w:w="2976" w:type="dxa"/>
          </w:tcPr>
          <w:p w14:paraId="14A72109" w14:textId="671936C4" w:rsidR="007263CA" w:rsidRPr="00733190" w:rsidRDefault="00E36996">
            <w:pPr>
              <w:rPr>
                <w:rFonts w:ascii="Arial" w:hAnsi="Arial" w:cs="Arial"/>
                <w:kern w:val="0"/>
                <w:sz w:val="20"/>
                <w:szCs w:val="20"/>
              </w:rPr>
            </w:pPr>
            <w:r w:rsidRPr="00733190">
              <w:rPr>
                <w:rFonts w:ascii="Arial" w:hAnsi="Arial" w:cs="Arial"/>
                <w:kern w:val="0"/>
                <w:sz w:val="20"/>
                <w:szCs w:val="20"/>
              </w:rPr>
              <w:t>556-67-2 (≤0</w:t>
            </w:r>
            <w:r w:rsidR="00183FB8">
              <w:rPr>
                <w:rFonts w:ascii="Arial" w:hAnsi="Arial" w:cs="Arial"/>
                <w:kern w:val="0"/>
                <w:sz w:val="20"/>
                <w:szCs w:val="20"/>
              </w:rPr>
              <w:t>,</w:t>
            </w:r>
            <w:r w:rsidRPr="00733190">
              <w:rPr>
                <w:rFonts w:ascii="Arial" w:hAnsi="Arial" w:cs="Arial"/>
                <w:kern w:val="0"/>
                <w:sz w:val="20"/>
                <w:szCs w:val="20"/>
              </w:rPr>
              <w:t>1%)</w:t>
            </w:r>
          </w:p>
          <w:p w14:paraId="06D72FC2" w14:textId="795594DC" w:rsidR="00272323" w:rsidRDefault="00E36996">
            <w:pPr>
              <w:rPr>
                <w:rFonts w:ascii="Arial" w:hAnsi="Arial" w:cs="Arial"/>
                <w:kern w:val="0"/>
                <w:sz w:val="20"/>
                <w:szCs w:val="20"/>
              </w:rPr>
            </w:pPr>
            <w:r w:rsidRPr="00733190">
              <w:rPr>
                <w:rFonts w:ascii="Arial" w:hAnsi="Arial" w:cs="Arial"/>
                <w:kern w:val="0"/>
                <w:sz w:val="20"/>
                <w:szCs w:val="20"/>
              </w:rPr>
              <w:t>(miljöfarliga långtidseffekter/PBT/vPvB</w:t>
            </w:r>
            <w:r w:rsidR="00114610" w:rsidRPr="00114610">
              <w:rPr>
                <w:rFonts w:cs="Arial"/>
                <w:b/>
                <w:bCs/>
                <w:kern w:val="0"/>
                <w:sz w:val="28"/>
                <w:szCs w:val="28"/>
                <w:vertAlign w:val="superscript"/>
              </w:rPr>
              <w:t>4</w:t>
            </w:r>
            <w:r w:rsidRPr="00733190">
              <w:rPr>
                <w:rFonts w:ascii="Arial" w:hAnsi="Arial" w:cs="Arial"/>
                <w:kern w:val="0"/>
                <w:sz w:val="20"/>
                <w:szCs w:val="20"/>
              </w:rPr>
              <w:t>/</w:t>
            </w:r>
          </w:p>
          <w:p w14:paraId="46AF61F1" w14:textId="2E6C2BC0" w:rsidR="00E36996" w:rsidRPr="00E36996" w:rsidRDefault="00E36996">
            <w:r w:rsidRPr="00733190">
              <w:rPr>
                <w:rFonts w:ascii="Arial" w:hAnsi="Arial" w:cs="Arial"/>
                <w:kern w:val="0"/>
                <w:sz w:val="20"/>
                <w:szCs w:val="20"/>
              </w:rPr>
              <w:t>reproduktionsstörande (kat. 2))</w:t>
            </w:r>
          </w:p>
        </w:tc>
        <w:tc>
          <w:tcPr>
            <w:tcW w:w="3544" w:type="dxa"/>
          </w:tcPr>
          <w:p w14:paraId="514D3E5B" w14:textId="77777777" w:rsidR="007263CA" w:rsidRPr="00E36996" w:rsidRDefault="007263CA"/>
        </w:tc>
        <w:tc>
          <w:tcPr>
            <w:tcW w:w="3544" w:type="dxa"/>
          </w:tcPr>
          <w:p w14:paraId="5CCECDC4" w14:textId="77777777" w:rsidR="007263CA" w:rsidRDefault="00284741">
            <w:pPr>
              <w:rPr>
                <w:rFonts w:ascii="Arial" w:hAnsi="Arial" w:cs="Arial"/>
                <w:kern w:val="0"/>
                <w:sz w:val="20"/>
                <w:szCs w:val="20"/>
              </w:rPr>
            </w:pPr>
            <w:r w:rsidRPr="006B08EC">
              <w:rPr>
                <w:rFonts w:ascii="Arial" w:hAnsi="Arial" w:cs="Arial"/>
                <w:kern w:val="0"/>
                <w:sz w:val="20"/>
                <w:szCs w:val="20"/>
              </w:rPr>
              <w:t>Kort l</w:t>
            </w:r>
            <w:r w:rsidR="007263CA" w:rsidRPr="006B08EC">
              <w:rPr>
                <w:rFonts w:ascii="Arial" w:hAnsi="Arial" w:cs="Arial"/>
                <w:kern w:val="0"/>
                <w:sz w:val="20"/>
                <w:szCs w:val="20"/>
              </w:rPr>
              <w:t>ivslängd</w:t>
            </w:r>
            <w:r w:rsidRPr="006B08EC">
              <w:rPr>
                <w:rFonts w:ascii="Arial" w:hAnsi="Arial" w:cs="Arial"/>
                <w:kern w:val="0"/>
                <w:sz w:val="20"/>
                <w:szCs w:val="20"/>
              </w:rPr>
              <w:t>,</w:t>
            </w:r>
            <w:r w:rsidR="007263CA" w:rsidRPr="006B08EC">
              <w:rPr>
                <w:rFonts w:ascii="Arial" w:hAnsi="Arial" w:cs="Arial"/>
                <w:kern w:val="0"/>
                <w:sz w:val="20"/>
                <w:szCs w:val="20"/>
              </w:rPr>
              <w:t xml:space="preserve"> 2 år</w:t>
            </w:r>
            <w:r w:rsidRPr="006B08EC">
              <w:rPr>
                <w:rFonts w:ascii="Arial" w:hAnsi="Arial" w:cs="Arial"/>
                <w:kern w:val="0"/>
                <w:sz w:val="20"/>
                <w:szCs w:val="20"/>
              </w:rPr>
              <w:t xml:space="preserve"> (enligt tillverkaren)</w:t>
            </w:r>
          </w:p>
          <w:p w14:paraId="416FC9AC" w14:textId="77777777" w:rsidR="0080599F" w:rsidRDefault="0080599F">
            <w:pPr>
              <w:rPr>
                <w:rFonts w:ascii="Arial" w:hAnsi="Arial" w:cs="Arial"/>
                <w:kern w:val="0"/>
                <w:sz w:val="20"/>
                <w:szCs w:val="20"/>
              </w:rPr>
            </w:pPr>
          </w:p>
          <w:p w14:paraId="1B5E00CD" w14:textId="3D499227" w:rsidR="0080599F" w:rsidRDefault="0080599F">
            <w:r>
              <w:rPr>
                <w:rFonts w:ascii="Arial" w:hAnsi="Arial" w:cs="Arial"/>
                <w:kern w:val="0"/>
                <w:sz w:val="20"/>
                <w:szCs w:val="20"/>
              </w:rPr>
              <w:t>E</w:t>
            </w:r>
            <w:r w:rsidRPr="0080599F">
              <w:rPr>
                <w:rFonts w:ascii="Arial" w:hAnsi="Arial" w:cs="Arial"/>
                <w:kern w:val="0"/>
                <w:sz w:val="20"/>
                <w:szCs w:val="20"/>
              </w:rPr>
              <w:t xml:space="preserve">tt mikroskopiskt </w:t>
            </w:r>
            <w:proofErr w:type="spellStart"/>
            <w:r w:rsidRPr="0080599F">
              <w:rPr>
                <w:rFonts w:ascii="Arial" w:hAnsi="Arial" w:cs="Arial"/>
                <w:kern w:val="0"/>
                <w:sz w:val="20"/>
                <w:szCs w:val="20"/>
              </w:rPr>
              <w:t>hydrogel</w:t>
            </w:r>
            <w:proofErr w:type="spellEnd"/>
            <w:r w:rsidRPr="0080599F">
              <w:rPr>
                <w:rFonts w:ascii="Arial" w:hAnsi="Arial" w:cs="Arial"/>
                <w:kern w:val="0"/>
                <w:sz w:val="20"/>
                <w:szCs w:val="20"/>
              </w:rPr>
              <w:t>-lager ger en slät yta som försvårar för organismer att fästa sig på.</w:t>
            </w:r>
          </w:p>
        </w:tc>
      </w:tr>
      <w:tr w:rsidR="00ED24AA" w:rsidRPr="00916493" w14:paraId="67AEC941" w14:textId="77777777" w:rsidTr="00916493">
        <w:trPr>
          <w:trHeight w:val="1641"/>
        </w:trPr>
        <w:tc>
          <w:tcPr>
            <w:tcW w:w="1702" w:type="dxa"/>
            <w:gridSpan w:val="2"/>
          </w:tcPr>
          <w:p w14:paraId="527FB5A1" w14:textId="77777777" w:rsidR="00ED24AA" w:rsidRDefault="00ED24AA" w:rsidP="00ED24AA">
            <w:proofErr w:type="spellStart"/>
            <w:r>
              <w:t>Hempel</w:t>
            </w:r>
            <w:proofErr w:type="spellEnd"/>
            <w:r>
              <w:t xml:space="preserve">, </w:t>
            </w:r>
            <w:proofErr w:type="spellStart"/>
            <w:r>
              <w:t>Hempathane</w:t>
            </w:r>
            <w:proofErr w:type="spellEnd"/>
            <w:r>
              <w:t xml:space="preserve"> </w:t>
            </w:r>
            <w:proofErr w:type="spellStart"/>
            <w:r>
              <w:t>Topcoat</w:t>
            </w:r>
            <w:proofErr w:type="spellEnd"/>
          </w:p>
          <w:p w14:paraId="10C93D53" w14:textId="77777777" w:rsidR="00FF331E" w:rsidRDefault="00FF331E" w:rsidP="00ED24AA"/>
          <w:p w14:paraId="2C940325" w14:textId="77777777" w:rsidR="00FF331E" w:rsidRDefault="00FF331E" w:rsidP="00ED24AA"/>
          <w:p w14:paraId="2E5731A9" w14:textId="77777777" w:rsidR="00FF331E" w:rsidRDefault="00FF331E" w:rsidP="00ED24AA"/>
          <w:p w14:paraId="6E651998" w14:textId="77777777" w:rsidR="00FF331E" w:rsidRDefault="00FF331E" w:rsidP="00ED24AA"/>
          <w:p w14:paraId="3C3D06D9" w14:textId="77777777" w:rsidR="00FF331E" w:rsidRDefault="00FF331E" w:rsidP="00ED24AA"/>
          <w:p w14:paraId="62EC3DCC" w14:textId="77777777" w:rsidR="00FF331E" w:rsidRDefault="00FF331E" w:rsidP="00ED24AA"/>
          <w:p w14:paraId="63B54A39" w14:textId="05457365" w:rsidR="00FF331E" w:rsidRDefault="00FF331E" w:rsidP="00ED24AA"/>
        </w:tc>
        <w:tc>
          <w:tcPr>
            <w:tcW w:w="1417" w:type="dxa"/>
          </w:tcPr>
          <w:p w14:paraId="3CED5F93" w14:textId="71F8396B" w:rsidR="00ED24AA" w:rsidRPr="004F5BF6" w:rsidRDefault="00ED24AA" w:rsidP="00ED24AA">
            <w:pPr>
              <w:pStyle w:val="Default"/>
            </w:pPr>
            <w:proofErr w:type="spellStart"/>
            <w:r w:rsidRPr="00ED24AA">
              <w:rPr>
                <w:rFonts w:asciiTheme="minorHAnsi" w:hAnsiTheme="minorHAnsi" w:cstheme="minorBidi"/>
                <w:color w:val="auto"/>
                <w:kern w:val="2"/>
                <w:sz w:val="22"/>
                <w:szCs w:val="22"/>
                <w:lang w:val="en-US"/>
              </w:rPr>
              <w:t>Topplack</w:t>
            </w:r>
            <w:proofErr w:type="spellEnd"/>
          </w:p>
        </w:tc>
        <w:tc>
          <w:tcPr>
            <w:tcW w:w="2552" w:type="dxa"/>
          </w:tcPr>
          <w:p w14:paraId="5ABFBB26" w14:textId="77777777" w:rsidR="00ED24AA" w:rsidRDefault="00ED24AA" w:rsidP="00ED24AA">
            <w:proofErr w:type="spellStart"/>
            <w:r>
              <w:t>Topcoat</w:t>
            </w:r>
            <w:proofErr w:type="spellEnd"/>
            <w:r>
              <w:t xml:space="preserve"> 55210</w:t>
            </w:r>
          </w:p>
          <w:p w14:paraId="087B959F" w14:textId="77777777" w:rsidR="00ED24AA" w:rsidRDefault="00ED24AA" w:rsidP="00ED24AA">
            <w:r>
              <w:t>=</w:t>
            </w:r>
          </w:p>
          <w:p w14:paraId="0827AF0F" w14:textId="77777777" w:rsidR="00ED24AA" w:rsidRDefault="00ED24AA" w:rsidP="00ED24AA">
            <w:proofErr w:type="spellStart"/>
            <w:r>
              <w:t>Topcoat</w:t>
            </w:r>
            <w:proofErr w:type="spellEnd"/>
            <w:r>
              <w:t xml:space="preserve"> 55219</w:t>
            </w:r>
          </w:p>
          <w:p w14:paraId="79784F55" w14:textId="3345511C" w:rsidR="00ED24AA" w:rsidRDefault="00ED24AA" w:rsidP="00ED24AA">
            <w:r w:rsidRPr="00A671B0">
              <w:rPr>
                <w:noProof/>
              </w:rPr>
              <w:drawing>
                <wp:inline distT="0" distB="0" distL="0" distR="0" wp14:anchorId="6DB751D1" wp14:editId="2CCAAF3F">
                  <wp:extent cx="428625" cy="351353"/>
                  <wp:effectExtent l="0" t="0" r="0" b="0"/>
                  <wp:docPr id="1009796231"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76B1C226" wp14:editId="1C7229D6">
                  <wp:extent cx="392430" cy="363852"/>
                  <wp:effectExtent l="0" t="0" r="7620" b="0"/>
                  <wp:docPr id="1806999839"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17887448" w14:textId="77777777" w:rsidR="00ED24AA" w:rsidRPr="00733190" w:rsidRDefault="00ED24AA" w:rsidP="00ED24AA">
            <w:pPr>
              <w:rPr>
                <w:rFonts w:ascii="Arial" w:hAnsi="Arial" w:cs="Arial"/>
                <w:kern w:val="0"/>
                <w:sz w:val="20"/>
                <w:szCs w:val="20"/>
              </w:rPr>
            </w:pPr>
          </w:p>
        </w:tc>
        <w:tc>
          <w:tcPr>
            <w:tcW w:w="3544" w:type="dxa"/>
          </w:tcPr>
          <w:p w14:paraId="62BBBE4C" w14:textId="77777777" w:rsidR="00ED24AA" w:rsidRPr="00AB541F" w:rsidRDefault="00ED24AA" w:rsidP="00ED24AA">
            <w:pPr>
              <w:rPr>
                <w:rFonts w:ascii="Arial" w:hAnsi="Arial" w:cs="Arial"/>
                <w:kern w:val="0"/>
                <w:sz w:val="20"/>
                <w:szCs w:val="20"/>
              </w:rPr>
            </w:pPr>
            <w:r w:rsidRPr="00AB541F">
              <w:rPr>
                <w:rFonts w:ascii="Arial" w:hAnsi="Arial" w:cs="Arial"/>
                <w:kern w:val="0"/>
                <w:sz w:val="20"/>
                <w:szCs w:val="20"/>
              </w:rPr>
              <w:t>13463-67-7 (≥10 - ≤25%)</w:t>
            </w:r>
          </w:p>
          <w:p w14:paraId="5780555B" w14:textId="77777777" w:rsidR="00ED24AA" w:rsidRPr="00AB541F" w:rsidRDefault="00ED24AA" w:rsidP="00ED24AA">
            <w:pPr>
              <w:rPr>
                <w:rFonts w:ascii="Arial" w:hAnsi="Arial" w:cs="Arial"/>
                <w:kern w:val="0"/>
                <w:sz w:val="20"/>
                <w:szCs w:val="20"/>
              </w:rPr>
            </w:pPr>
            <w:r w:rsidRPr="00AB541F">
              <w:rPr>
                <w:rFonts w:ascii="Arial" w:hAnsi="Arial" w:cs="Arial"/>
                <w:kern w:val="0"/>
                <w:sz w:val="20"/>
                <w:szCs w:val="20"/>
              </w:rPr>
              <w:t>(cancerframkallande, kat. 2)</w:t>
            </w:r>
          </w:p>
          <w:p w14:paraId="7157658A" w14:textId="77777777" w:rsidR="00ED24AA" w:rsidRPr="00AB541F" w:rsidRDefault="00ED24AA" w:rsidP="00ED24AA">
            <w:pPr>
              <w:rPr>
                <w:rFonts w:ascii="Arial" w:hAnsi="Arial" w:cs="Arial"/>
                <w:kern w:val="0"/>
                <w:sz w:val="20"/>
                <w:szCs w:val="20"/>
              </w:rPr>
            </w:pPr>
          </w:p>
          <w:p w14:paraId="40DF4509" w14:textId="77777777" w:rsidR="00ED24AA" w:rsidRPr="00AB541F" w:rsidRDefault="00ED24AA" w:rsidP="00ED24AA">
            <w:pPr>
              <w:rPr>
                <w:rFonts w:ascii="Arial" w:hAnsi="Arial" w:cs="Arial"/>
                <w:kern w:val="0"/>
                <w:sz w:val="20"/>
                <w:szCs w:val="20"/>
              </w:rPr>
            </w:pPr>
            <w:r w:rsidRPr="00AB541F">
              <w:rPr>
                <w:rFonts w:ascii="Arial" w:hAnsi="Arial" w:cs="Arial"/>
                <w:kern w:val="0"/>
                <w:sz w:val="20"/>
                <w:szCs w:val="20"/>
              </w:rPr>
              <w:t>220926-97-6 (≥1 - ≤3%)</w:t>
            </w:r>
          </w:p>
          <w:p w14:paraId="68E1A022" w14:textId="5068454F" w:rsidR="00ED24AA" w:rsidRPr="00E36996" w:rsidRDefault="00ED24AA" w:rsidP="00ED24AA">
            <w:r w:rsidRPr="00AB541F">
              <w:rPr>
                <w:rFonts w:ascii="Arial" w:hAnsi="Arial" w:cs="Arial"/>
                <w:kern w:val="0"/>
                <w:sz w:val="20"/>
                <w:szCs w:val="20"/>
              </w:rPr>
              <w:t>(miljöfarliga långtidseffekter)</w:t>
            </w:r>
          </w:p>
        </w:tc>
        <w:tc>
          <w:tcPr>
            <w:tcW w:w="3544" w:type="dxa"/>
          </w:tcPr>
          <w:p w14:paraId="08EA4DFB" w14:textId="4FF93AE5" w:rsidR="00ED24AA" w:rsidRPr="006B08EC" w:rsidRDefault="00F22E59" w:rsidP="00ED24AA">
            <w:pPr>
              <w:rPr>
                <w:rFonts w:ascii="Arial" w:hAnsi="Arial" w:cs="Arial"/>
                <w:kern w:val="0"/>
                <w:sz w:val="20"/>
                <w:szCs w:val="20"/>
              </w:rPr>
            </w:pPr>
            <w:r w:rsidRPr="006B08EC">
              <w:rPr>
                <w:rFonts w:ascii="Arial" w:hAnsi="Arial" w:cs="Arial"/>
                <w:kern w:val="0"/>
                <w:sz w:val="20"/>
                <w:szCs w:val="20"/>
              </w:rPr>
              <w:t>108-67-8 (≥1 - ≤3%)</w:t>
            </w:r>
          </w:p>
          <w:p w14:paraId="0918C621" w14:textId="01D49112" w:rsidR="006B3F3A" w:rsidRDefault="006B3F3A" w:rsidP="006B3F3A">
            <w:pPr>
              <w:rPr>
                <w:rFonts w:ascii="Arial" w:hAnsi="Arial" w:cs="Arial"/>
                <w:kern w:val="0"/>
                <w:sz w:val="20"/>
                <w:szCs w:val="20"/>
              </w:rPr>
            </w:pPr>
            <w:r>
              <w:rPr>
                <w:rFonts w:ascii="Arial" w:hAnsi="Arial" w:cs="Arial"/>
                <w:kern w:val="0"/>
                <w:sz w:val="20"/>
                <w:szCs w:val="20"/>
              </w:rPr>
              <w:t>(giftigt för vattenlevande organismer med långtidseffekter)</w:t>
            </w:r>
          </w:p>
          <w:p w14:paraId="7CA3337E" w14:textId="77777777" w:rsidR="00B770A0" w:rsidRPr="006B3F3A" w:rsidRDefault="00B770A0" w:rsidP="00ED24AA">
            <w:pPr>
              <w:rPr>
                <w:rFonts w:ascii="Arial" w:hAnsi="Arial" w:cs="Arial"/>
                <w:kern w:val="0"/>
                <w:sz w:val="20"/>
                <w:szCs w:val="20"/>
              </w:rPr>
            </w:pPr>
          </w:p>
          <w:p w14:paraId="035A8B8D" w14:textId="1AD0984F" w:rsidR="00B770A0" w:rsidRPr="006B08EC" w:rsidRDefault="00B770A0" w:rsidP="00ED24AA">
            <w:pPr>
              <w:rPr>
                <w:rFonts w:ascii="Arial" w:hAnsi="Arial" w:cs="Arial"/>
                <w:kern w:val="0"/>
                <w:sz w:val="20"/>
                <w:szCs w:val="20"/>
              </w:rPr>
            </w:pPr>
            <w:r w:rsidRPr="006B08EC">
              <w:rPr>
                <w:rFonts w:ascii="Arial" w:hAnsi="Arial" w:cs="Arial"/>
                <w:kern w:val="0"/>
                <w:sz w:val="20"/>
                <w:szCs w:val="20"/>
              </w:rPr>
              <w:t>1065336-91-5 (≤1%)</w:t>
            </w:r>
          </w:p>
          <w:p w14:paraId="298C3A8C" w14:textId="77777777" w:rsidR="006B3F3A" w:rsidRDefault="006B3F3A" w:rsidP="006B3F3A">
            <w:pPr>
              <w:rPr>
                <w:rFonts w:ascii="Arial" w:hAnsi="Arial" w:cs="Arial"/>
                <w:kern w:val="0"/>
                <w:sz w:val="20"/>
                <w:szCs w:val="20"/>
              </w:rPr>
            </w:pPr>
            <w:r>
              <w:rPr>
                <w:rFonts w:ascii="Arial" w:hAnsi="Arial" w:cs="Arial"/>
                <w:kern w:val="0"/>
                <w:sz w:val="20"/>
                <w:szCs w:val="20"/>
              </w:rPr>
              <w:t>(mycket giftigt för vattenlevande organismer med långtidseffekter)</w:t>
            </w:r>
          </w:p>
          <w:p w14:paraId="455AD733" w14:textId="77777777" w:rsidR="00B770A0" w:rsidRPr="00916493" w:rsidRDefault="00B770A0" w:rsidP="00ED24AA"/>
          <w:p w14:paraId="32C9181C" w14:textId="0087FC22" w:rsidR="00B770A0" w:rsidRPr="00916493" w:rsidRDefault="00B770A0" w:rsidP="00ED24AA"/>
        </w:tc>
      </w:tr>
      <w:tr w:rsidR="00ED24AA" w:rsidRPr="00440042" w14:paraId="15903C81" w14:textId="77777777" w:rsidTr="00916493">
        <w:trPr>
          <w:trHeight w:val="990"/>
        </w:trPr>
        <w:tc>
          <w:tcPr>
            <w:tcW w:w="1702" w:type="dxa"/>
            <w:gridSpan w:val="2"/>
            <w:vMerge w:val="restart"/>
          </w:tcPr>
          <w:p w14:paraId="69A80F09" w14:textId="78CFF529" w:rsidR="00ED24AA" w:rsidRDefault="00ED24AA" w:rsidP="00ED24AA">
            <w:proofErr w:type="spellStart"/>
            <w:r>
              <w:t>Lefant</w:t>
            </w:r>
            <w:proofErr w:type="spellEnd"/>
            <w:r>
              <w:t>, T-</w:t>
            </w:r>
            <w:proofErr w:type="spellStart"/>
            <w:r>
              <w:t>coat</w:t>
            </w:r>
            <w:proofErr w:type="spellEnd"/>
          </w:p>
          <w:p w14:paraId="491C34EE" w14:textId="77777777" w:rsidR="00ED24AA" w:rsidRDefault="00ED24AA" w:rsidP="00ED24AA"/>
          <w:p w14:paraId="512841C7" w14:textId="77777777" w:rsidR="00ED24AA" w:rsidRDefault="00ED24AA" w:rsidP="00ED24AA"/>
          <w:p w14:paraId="3F1FAA1C" w14:textId="77777777" w:rsidR="00807154" w:rsidRDefault="00807154" w:rsidP="00ED24AA"/>
          <w:p w14:paraId="3DDB20F8" w14:textId="77777777" w:rsidR="00807154" w:rsidRDefault="00807154" w:rsidP="00ED24AA"/>
          <w:p w14:paraId="214E8FEE" w14:textId="77777777" w:rsidR="00807154" w:rsidRDefault="00807154" w:rsidP="00ED24AA"/>
          <w:p w14:paraId="010B5647" w14:textId="77777777" w:rsidR="00807154" w:rsidRDefault="00807154" w:rsidP="00ED24AA"/>
          <w:p w14:paraId="42F49458" w14:textId="77777777" w:rsidR="00807154" w:rsidRDefault="00807154" w:rsidP="00ED24AA"/>
          <w:p w14:paraId="60D19981" w14:textId="77777777" w:rsidR="00807154" w:rsidRDefault="00807154" w:rsidP="00ED24AA"/>
          <w:p w14:paraId="2A93AFA1" w14:textId="77777777" w:rsidR="00807154" w:rsidRDefault="00807154" w:rsidP="00ED24AA"/>
          <w:p w14:paraId="7695DD31" w14:textId="77777777" w:rsidR="00807154" w:rsidRDefault="00807154" w:rsidP="00ED24AA"/>
          <w:p w14:paraId="1862FFFA" w14:textId="77777777" w:rsidR="00807154" w:rsidRDefault="00807154" w:rsidP="00ED24AA"/>
          <w:p w14:paraId="6CAA2159" w14:textId="77777777" w:rsidR="00807154" w:rsidRDefault="00807154" w:rsidP="00ED24AA"/>
          <w:p w14:paraId="6DE76ADD" w14:textId="77777777" w:rsidR="00807154" w:rsidRDefault="00807154" w:rsidP="00ED24AA"/>
        </w:tc>
        <w:tc>
          <w:tcPr>
            <w:tcW w:w="1417" w:type="dxa"/>
            <w:vMerge w:val="restart"/>
          </w:tcPr>
          <w:p w14:paraId="48C1BF51" w14:textId="77777777" w:rsidR="002C04E6" w:rsidRDefault="00ED24AA" w:rsidP="00ED24AA">
            <w:pPr>
              <w:rPr>
                <w:lang w:val="en-US"/>
              </w:rPr>
            </w:pPr>
            <w:proofErr w:type="spellStart"/>
            <w:r>
              <w:rPr>
                <w:lang w:val="en-US"/>
              </w:rPr>
              <w:t>Epoxi</w:t>
            </w:r>
            <w:proofErr w:type="spellEnd"/>
            <w:r>
              <w:rPr>
                <w:lang w:val="en-US"/>
              </w:rPr>
              <w:t xml:space="preserve">, </w:t>
            </w:r>
          </w:p>
          <w:p w14:paraId="61FB97DE" w14:textId="6C6A656C" w:rsidR="00ED24AA" w:rsidRDefault="00ED24AA" w:rsidP="00ED24AA">
            <w:pPr>
              <w:rPr>
                <w:lang w:val="en-US"/>
              </w:rPr>
            </w:pPr>
            <w:r w:rsidRPr="002C04E6">
              <w:rPr>
                <w:sz w:val="20"/>
                <w:szCs w:val="20"/>
                <w:lang w:val="en-US"/>
              </w:rPr>
              <w:t>2-komponent</w:t>
            </w:r>
          </w:p>
        </w:tc>
        <w:tc>
          <w:tcPr>
            <w:tcW w:w="2552" w:type="dxa"/>
          </w:tcPr>
          <w:p w14:paraId="41BC92DD" w14:textId="77777777" w:rsidR="00ED24AA" w:rsidRDefault="00ED24AA" w:rsidP="00ED24AA">
            <w:r>
              <w:t>T-</w:t>
            </w:r>
            <w:proofErr w:type="spellStart"/>
            <w:r>
              <w:t>coat</w:t>
            </w:r>
            <w:proofErr w:type="spellEnd"/>
            <w:r>
              <w:t xml:space="preserve"> bas</w:t>
            </w:r>
          </w:p>
          <w:p w14:paraId="101CDAEC" w14:textId="2E4D9674" w:rsidR="00ED24AA" w:rsidRDefault="00ED24AA" w:rsidP="00ED24AA">
            <w:r w:rsidRPr="00A671B0">
              <w:rPr>
                <w:noProof/>
              </w:rPr>
              <w:drawing>
                <wp:inline distT="0" distB="0" distL="0" distR="0" wp14:anchorId="4E2608F0" wp14:editId="2431AEC3">
                  <wp:extent cx="428625" cy="351353"/>
                  <wp:effectExtent l="0" t="0" r="0" b="0"/>
                  <wp:docPr id="1067609797"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7191B495" wp14:editId="7DC9AD2A">
                  <wp:extent cx="392430" cy="363852"/>
                  <wp:effectExtent l="0" t="0" r="7620" b="0"/>
                  <wp:docPr id="1432434163"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p w14:paraId="2E834698" w14:textId="6D579361" w:rsidR="00ED24AA" w:rsidRDefault="00ED24AA" w:rsidP="00ED24AA"/>
        </w:tc>
        <w:tc>
          <w:tcPr>
            <w:tcW w:w="2976" w:type="dxa"/>
          </w:tcPr>
          <w:p w14:paraId="43F922A1" w14:textId="3851B3D7" w:rsidR="00ED24AA" w:rsidRPr="004851D9" w:rsidRDefault="00ED24AA" w:rsidP="00ED24AA">
            <w:pPr>
              <w:rPr>
                <w:rFonts w:ascii="Arial" w:hAnsi="Arial" w:cs="Arial"/>
                <w:kern w:val="0"/>
                <w:sz w:val="20"/>
                <w:szCs w:val="20"/>
              </w:rPr>
            </w:pPr>
            <w:r w:rsidRPr="004851D9">
              <w:rPr>
                <w:rFonts w:ascii="Arial" w:hAnsi="Arial" w:cs="Arial"/>
                <w:kern w:val="0"/>
                <w:sz w:val="20"/>
                <w:szCs w:val="20"/>
              </w:rPr>
              <w:t>64742-95-6 (&lt;10%)</w:t>
            </w:r>
          </w:p>
          <w:p w14:paraId="61685840" w14:textId="77777777" w:rsidR="00ED24AA" w:rsidRPr="00CB7887" w:rsidRDefault="00ED24AA" w:rsidP="00ED24AA">
            <w:pPr>
              <w:rPr>
                <w:rFonts w:ascii="Arial" w:hAnsi="Arial" w:cs="Arial"/>
                <w:kern w:val="0"/>
                <w:sz w:val="20"/>
                <w:szCs w:val="20"/>
              </w:rPr>
            </w:pPr>
            <w:r w:rsidRPr="00CB7887">
              <w:rPr>
                <w:rFonts w:ascii="Arial" w:hAnsi="Arial" w:cs="Arial"/>
                <w:kern w:val="0"/>
                <w:sz w:val="20"/>
                <w:szCs w:val="20"/>
              </w:rPr>
              <w:t>(cancerframkallande (kat. 1A eller 1B) /mutagent (kat. 1A eller 1 B))</w:t>
            </w:r>
          </w:p>
          <w:p w14:paraId="7799B2B5" w14:textId="77777777" w:rsidR="00ED24AA" w:rsidRPr="004851D9" w:rsidRDefault="00ED24AA" w:rsidP="00ED24AA">
            <w:pPr>
              <w:rPr>
                <w:rFonts w:ascii="Arial" w:hAnsi="Arial" w:cs="Arial"/>
                <w:kern w:val="0"/>
                <w:sz w:val="20"/>
                <w:szCs w:val="20"/>
              </w:rPr>
            </w:pPr>
          </w:p>
          <w:p w14:paraId="1ABD9608" w14:textId="77777777" w:rsidR="00ED24AA" w:rsidRPr="004851D9" w:rsidRDefault="00ED24AA" w:rsidP="00ED24AA">
            <w:pPr>
              <w:rPr>
                <w:rFonts w:ascii="Arial" w:hAnsi="Arial" w:cs="Arial"/>
                <w:kern w:val="0"/>
                <w:sz w:val="20"/>
                <w:szCs w:val="20"/>
              </w:rPr>
            </w:pPr>
          </w:p>
          <w:p w14:paraId="7D37FEB8" w14:textId="789E050E" w:rsidR="00ED24AA" w:rsidRPr="004851D9" w:rsidRDefault="00ED24AA" w:rsidP="00ED24AA">
            <w:pPr>
              <w:rPr>
                <w:rFonts w:ascii="Arial" w:hAnsi="Arial" w:cs="Arial"/>
                <w:kern w:val="0"/>
                <w:sz w:val="20"/>
                <w:szCs w:val="20"/>
              </w:rPr>
            </w:pPr>
          </w:p>
        </w:tc>
        <w:tc>
          <w:tcPr>
            <w:tcW w:w="3544" w:type="dxa"/>
          </w:tcPr>
          <w:p w14:paraId="33F3D7EF" w14:textId="1A360AFE" w:rsidR="00ED24AA" w:rsidRPr="004851D9" w:rsidRDefault="00ED24AA" w:rsidP="00ED24AA">
            <w:pPr>
              <w:rPr>
                <w:rFonts w:ascii="Arial" w:hAnsi="Arial" w:cs="Arial"/>
                <w:kern w:val="0"/>
                <w:sz w:val="20"/>
                <w:szCs w:val="20"/>
              </w:rPr>
            </w:pPr>
            <w:r w:rsidRPr="004851D9">
              <w:rPr>
                <w:rFonts w:ascii="Arial" w:hAnsi="Arial" w:cs="Arial"/>
                <w:kern w:val="0"/>
                <w:sz w:val="20"/>
                <w:szCs w:val="20"/>
              </w:rPr>
              <w:t>25068-38-6 (25</w:t>
            </w:r>
            <w:r w:rsidR="00D52E98">
              <w:rPr>
                <w:rFonts w:ascii="Arial" w:hAnsi="Arial" w:cs="Arial"/>
                <w:kern w:val="0"/>
                <w:sz w:val="20"/>
                <w:szCs w:val="20"/>
              </w:rPr>
              <w:t xml:space="preserve"> - </w:t>
            </w:r>
            <w:r w:rsidRPr="004851D9">
              <w:rPr>
                <w:rFonts w:ascii="Arial" w:hAnsi="Arial" w:cs="Arial"/>
                <w:kern w:val="0"/>
                <w:sz w:val="20"/>
                <w:szCs w:val="20"/>
              </w:rPr>
              <w:t>100 %)</w:t>
            </w:r>
          </w:p>
          <w:p w14:paraId="00E27B31" w14:textId="77777777" w:rsidR="00ED24AA" w:rsidRPr="004851D9" w:rsidRDefault="00ED24AA" w:rsidP="00ED24AA">
            <w:pPr>
              <w:rPr>
                <w:rFonts w:ascii="Arial" w:hAnsi="Arial" w:cs="Arial"/>
                <w:kern w:val="0"/>
                <w:sz w:val="20"/>
                <w:szCs w:val="20"/>
              </w:rPr>
            </w:pPr>
            <w:r w:rsidRPr="004851D9">
              <w:rPr>
                <w:rFonts w:ascii="Arial" w:hAnsi="Arial" w:cs="Arial"/>
                <w:kern w:val="0"/>
                <w:sz w:val="20"/>
                <w:szCs w:val="20"/>
              </w:rPr>
              <w:t>(allergiframkallande)</w:t>
            </w:r>
          </w:p>
          <w:p w14:paraId="15A0531C" w14:textId="77777777" w:rsidR="00ED24AA" w:rsidRPr="004851D9" w:rsidRDefault="00ED24AA" w:rsidP="00ED24AA">
            <w:pPr>
              <w:rPr>
                <w:rFonts w:ascii="Arial" w:hAnsi="Arial" w:cs="Arial"/>
                <w:kern w:val="0"/>
                <w:sz w:val="20"/>
                <w:szCs w:val="20"/>
              </w:rPr>
            </w:pPr>
          </w:p>
          <w:p w14:paraId="6833E050" w14:textId="46AE4ED5" w:rsidR="00ED24AA" w:rsidRPr="004851D9" w:rsidRDefault="00ED24AA" w:rsidP="00ED24AA">
            <w:pPr>
              <w:rPr>
                <w:rFonts w:ascii="Arial" w:hAnsi="Arial" w:cs="Arial"/>
                <w:kern w:val="0"/>
                <w:sz w:val="20"/>
                <w:szCs w:val="20"/>
              </w:rPr>
            </w:pPr>
          </w:p>
        </w:tc>
        <w:tc>
          <w:tcPr>
            <w:tcW w:w="3544" w:type="dxa"/>
          </w:tcPr>
          <w:p w14:paraId="21FC6ABC" w14:textId="4226C719" w:rsidR="00BC4122" w:rsidRPr="006B08EC" w:rsidRDefault="00BC4122" w:rsidP="00ED24AA">
            <w:pPr>
              <w:rPr>
                <w:rFonts w:ascii="Arial" w:hAnsi="Arial" w:cs="Arial"/>
                <w:kern w:val="0"/>
                <w:sz w:val="20"/>
                <w:szCs w:val="20"/>
              </w:rPr>
            </w:pPr>
            <w:r w:rsidRPr="006B08EC">
              <w:rPr>
                <w:rFonts w:ascii="Arial" w:hAnsi="Arial" w:cs="Arial"/>
                <w:kern w:val="0"/>
                <w:sz w:val="20"/>
                <w:szCs w:val="20"/>
              </w:rPr>
              <w:t>9003-36-5 (2,5</w:t>
            </w:r>
            <w:r w:rsidR="00D52E98">
              <w:rPr>
                <w:rFonts w:ascii="Arial" w:hAnsi="Arial" w:cs="Arial"/>
                <w:kern w:val="0"/>
                <w:sz w:val="20"/>
                <w:szCs w:val="20"/>
              </w:rPr>
              <w:t xml:space="preserve"> </w:t>
            </w:r>
            <w:r w:rsidRPr="006B08EC">
              <w:rPr>
                <w:rFonts w:ascii="Arial" w:hAnsi="Arial" w:cs="Arial"/>
                <w:kern w:val="0"/>
                <w:sz w:val="20"/>
                <w:szCs w:val="20"/>
              </w:rPr>
              <w:t>-</w:t>
            </w:r>
            <w:r w:rsidR="00D52E98">
              <w:rPr>
                <w:rFonts w:ascii="Arial" w:hAnsi="Arial" w:cs="Arial"/>
                <w:kern w:val="0"/>
                <w:sz w:val="20"/>
                <w:szCs w:val="20"/>
              </w:rPr>
              <w:t xml:space="preserve"> </w:t>
            </w:r>
            <w:r w:rsidRPr="006B08EC">
              <w:rPr>
                <w:rFonts w:ascii="Arial" w:hAnsi="Arial" w:cs="Arial"/>
                <w:kern w:val="0"/>
                <w:sz w:val="20"/>
                <w:szCs w:val="20"/>
              </w:rPr>
              <w:t>10 %)</w:t>
            </w:r>
          </w:p>
          <w:p w14:paraId="2931467D" w14:textId="72708D6B" w:rsidR="00ED24AA" w:rsidRPr="006B3F3A" w:rsidRDefault="006B3F3A" w:rsidP="00ED24AA">
            <w:pPr>
              <w:rPr>
                <w:rFonts w:ascii="Arial" w:hAnsi="Arial" w:cs="Arial"/>
                <w:kern w:val="0"/>
                <w:sz w:val="20"/>
                <w:szCs w:val="20"/>
              </w:rPr>
            </w:pPr>
            <w:r>
              <w:rPr>
                <w:rFonts w:ascii="Arial" w:hAnsi="Arial" w:cs="Arial"/>
                <w:kern w:val="0"/>
                <w:sz w:val="20"/>
                <w:szCs w:val="20"/>
              </w:rPr>
              <w:t>(giftigt för vattenlevande organismer med långtidseffekter)</w:t>
            </w:r>
          </w:p>
        </w:tc>
      </w:tr>
      <w:tr w:rsidR="00ED24AA" w:rsidRPr="00345DF4" w14:paraId="0A23445F" w14:textId="77777777" w:rsidTr="00916493">
        <w:trPr>
          <w:trHeight w:val="960"/>
        </w:trPr>
        <w:tc>
          <w:tcPr>
            <w:tcW w:w="1702" w:type="dxa"/>
            <w:gridSpan w:val="2"/>
            <w:vMerge/>
          </w:tcPr>
          <w:p w14:paraId="4A215928" w14:textId="77777777" w:rsidR="00ED24AA" w:rsidRPr="006B08EC" w:rsidRDefault="00ED24AA" w:rsidP="00ED24AA"/>
        </w:tc>
        <w:tc>
          <w:tcPr>
            <w:tcW w:w="1417" w:type="dxa"/>
            <w:vMerge/>
          </w:tcPr>
          <w:p w14:paraId="7C662A12" w14:textId="77777777" w:rsidR="00ED24AA" w:rsidRPr="006B08EC" w:rsidRDefault="00ED24AA" w:rsidP="00ED24AA"/>
        </w:tc>
        <w:tc>
          <w:tcPr>
            <w:tcW w:w="2552" w:type="dxa"/>
          </w:tcPr>
          <w:p w14:paraId="4A7B0ABB" w14:textId="77777777" w:rsidR="00ED24AA" w:rsidRDefault="00ED24AA" w:rsidP="00ED24AA">
            <w:r>
              <w:t>T-</w:t>
            </w:r>
            <w:proofErr w:type="spellStart"/>
            <w:r>
              <w:t>coat</w:t>
            </w:r>
            <w:proofErr w:type="spellEnd"/>
            <w:r>
              <w:t xml:space="preserve"> härdare</w:t>
            </w:r>
          </w:p>
          <w:p w14:paraId="7668ECDF" w14:textId="77777777" w:rsidR="00ED24AA" w:rsidRDefault="00ED24AA" w:rsidP="00ED24AA">
            <w:r w:rsidRPr="00A671B0">
              <w:rPr>
                <w:noProof/>
              </w:rPr>
              <w:drawing>
                <wp:inline distT="0" distB="0" distL="0" distR="0" wp14:anchorId="011EC402" wp14:editId="145243DE">
                  <wp:extent cx="392430" cy="363852"/>
                  <wp:effectExtent l="0" t="0" r="7620" b="0"/>
                  <wp:docPr id="1708755905"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24657F45" w14:textId="64B0EB7D" w:rsidR="00ED24AA" w:rsidRPr="004851D9" w:rsidRDefault="00ED24AA" w:rsidP="00ED24AA">
            <w:pPr>
              <w:rPr>
                <w:rFonts w:ascii="Arial" w:hAnsi="Arial" w:cs="Arial"/>
                <w:kern w:val="0"/>
                <w:sz w:val="20"/>
                <w:szCs w:val="20"/>
              </w:rPr>
            </w:pPr>
            <w:r w:rsidRPr="004851D9">
              <w:rPr>
                <w:rFonts w:ascii="Arial" w:hAnsi="Arial" w:cs="Arial"/>
                <w:kern w:val="0"/>
                <w:sz w:val="20"/>
                <w:szCs w:val="20"/>
              </w:rPr>
              <w:t>2855-13-2 (25 -</w:t>
            </w:r>
            <w:r w:rsidR="00D52E98">
              <w:rPr>
                <w:rFonts w:ascii="Arial" w:hAnsi="Arial" w:cs="Arial"/>
                <w:kern w:val="0"/>
                <w:sz w:val="20"/>
                <w:szCs w:val="20"/>
              </w:rPr>
              <w:t xml:space="preserve"> </w:t>
            </w:r>
            <w:r w:rsidRPr="004851D9">
              <w:rPr>
                <w:rFonts w:ascii="Arial" w:hAnsi="Arial" w:cs="Arial"/>
                <w:kern w:val="0"/>
                <w:sz w:val="20"/>
                <w:szCs w:val="20"/>
              </w:rPr>
              <w:t>55 %)</w:t>
            </w:r>
          </w:p>
          <w:p w14:paraId="21F9CC87" w14:textId="77777777" w:rsidR="00ED24AA" w:rsidRPr="004851D9" w:rsidRDefault="00ED24AA" w:rsidP="00ED24AA">
            <w:pPr>
              <w:rPr>
                <w:rFonts w:ascii="Arial" w:hAnsi="Arial" w:cs="Arial"/>
                <w:kern w:val="0"/>
                <w:sz w:val="20"/>
                <w:szCs w:val="20"/>
              </w:rPr>
            </w:pPr>
            <w:r w:rsidRPr="004851D9">
              <w:rPr>
                <w:rFonts w:ascii="Arial" w:hAnsi="Arial" w:cs="Arial"/>
                <w:kern w:val="0"/>
                <w:sz w:val="20"/>
                <w:szCs w:val="20"/>
              </w:rPr>
              <w:t>(kraftigt allergiframkallande)</w:t>
            </w:r>
          </w:p>
          <w:p w14:paraId="28B4E4A2" w14:textId="77777777" w:rsidR="00ED24AA" w:rsidRPr="004851D9" w:rsidRDefault="00ED24AA" w:rsidP="00ED24AA">
            <w:pPr>
              <w:rPr>
                <w:rFonts w:ascii="Arial" w:hAnsi="Arial" w:cs="Arial"/>
                <w:kern w:val="0"/>
                <w:sz w:val="20"/>
                <w:szCs w:val="20"/>
              </w:rPr>
            </w:pPr>
          </w:p>
          <w:p w14:paraId="145B3CCA" w14:textId="27D88421" w:rsidR="00ED24AA" w:rsidRPr="004851D9" w:rsidRDefault="00ED24AA" w:rsidP="00ED24AA">
            <w:pPr>
              <w:rPr>
                <w:rFonts w:ascii="Arial" w:hAnsi="Arial" w:cs="Arial"/>
                <w:kern w:val="0"/>
                <w:sz w:val="20"/>
                <w:szCs w:val="20"/>
              </w:rPr>
            </w:pPr>
            <w:r w:rsidRPr="004851D9">
              <w:rPr>
                <w:rFonts w:ascii="Arial" w:hAnsi="Arial" w:cs="Arial"/>
                <w:kern w:val="0"/>
                <w:sz w:val="20"/>
                <w:szCs w:val="20"/>
              </w:rPr>
              <w:t xml:space="preserve">80-05-7 </w:t>
            </w:r>
            <w:r>
              <w:rPr>
                <w:rFonts w:ascii="Arial" w:hAnsi="Arial" w:cs="Arial"/>
                <w:kern w:val="0"/>
                <w:sz w:val="20"/>
                <w:szCs w:val="20"/>
              </w:rPr>
              <w:t>(</w:t>
            </w:r>
            <w:r w:rsidRPr="004851D9">
              <w:rPr>
                <w:rFonts w:ascii="Arial" w:hAnsi="Arial" w:cs="Arial"/>
                <w:kern w:val="0"/>
                <w:sz w:val="20"/>
                <w:szCs w:val="20"/>
              </w:rPr>
              <w:t>1</w:t>
            </w:r>
            <w:r w:rsidR="00D52E98">
              <w:rPr>
                <w:rFonts w:ascii="Arial" w:hAnsi="Arial" w:cs="Arial"/>
                <w:kern w:val="0"/>
                <w:sz w:val="20"/>
                <w:szCs w:val="20"/>
              </w:rPr>
              <w:t xml:space="preserve"> </w:t>
            </w:r>
            <w:r w:rsidRPr="004851D9">
              <w:rPr>
                <w:rFonts w:ascii="Arial" w:hAnsi="Arial" w:cs="Arial"/>
                <w:kern w:val="0"/>
                <w:sz w:val="20"/>
                <w:szCs w:val="20"/>
              </w:rPr>
              <w:t>-</w:t>
            </w:r>
            <w:r w:rsidR="00D52E98">
              <w:rPr>
                <w:rFonts w:ascii="Arial" w:hAnsi="Arial" w:cs="Arial"/>
                <w:kern w:val="0"/>
                <w:sz w:val="20"/>
                <w:szCs w:val="20"/>
              </w:rPr>
              <w:t xml:space="preserve"> </w:t>
            </w:r>
            <w:r w:rsidRPr="004851D9">
              <w:rPr>
                <w:rFonts w:ascii="Arial" w:hAnsi="Arial" w:cs="Arial"/>
                <w:kern w:val="0"/>
                <w:sz w:val="20"/>
                <w:szCs w:val="20"/>
              </w:rPr>
              <w:t>3%)</w:t>
            </w:r>
          </w:p>
          <w:p w14:paraId="6EA23F45" w14:textId="530F5C47" w:rsidR="00ED24AA" w:rsidRPr="004851D9" w:rsidRDefault="00ED24AA" w:rsidP="00ED24AA">
            <w:pPr>
              <w:rPr>
                <w:rFonts w:ascii="Arial" w:hAnsi="Arial" w:cs="Arial"/>
                <w:kern w:val="0"/>
                <w:sz w:val="20"/>
                <w:szCs w:val="20"/>
              </w:rPr>
            </w:pPr>
            <w:r w:rsidRPr="009D5863">
              <w:rPr>
                <w:rFonts w:ascii="Arial" w:hAnsi="Arial" w:cs="Arial"/>
                <w:kern w:val="0"/>
                <w:sz w:val="20"/>
                <w:szCs w:val="20"/>
              </w:rPr>
              <w:t>(allergiframkallande/hormonstörande/miljöfarliga långtidseffekter/reproduktionsstörande (kat 1A eller</w:t>
            </w:r>
            <w:r w:rsidR="002C04E6">
              <w:rPr>
                <w:rFonts w:ascii="Arial" w:hAnsi="Arial" w:cs="Arial"/>
                <w:kern w:val="0"/>
                <w:sz w:val="20"/>
                <w:szCs w:val="20"/>
              </w:rPr>
              <w:t xml:space="preserve"> </w:t>
            </w:r>
            <w:r w:rsidRPr="009D5863">
              <w:rPr>
                <w:rFonts w:ascii="Arial" w:hAnsi="Arial" w:cs="Arial"/>
                <w:kern w:val="0"/>
                <w:sz w:val="20"/>
                <w:szCs w:val="20"/>
              </w:rPr>
              <w:t>1B))</w:t>
            </w:r>
          </w:p>
          <w:p w14:paraId="32541C6D" w14:textId="15E4047B" w:rsidR="00ED24AA" w:rsidRPr="004851D9" w:rsidRDefault="00ED24AA" w:rsidP="00ED24AA">
            <w:pPr>
              <w:rPr>
                <w:rFonts w:ascii="Arial" w:hAnsi="Arial" w:cs="Arial"/>
                <w:kern w:val="0"/>
                <w:sz w:val="20"/>
                <w:szCs w:val="20"/>
              </w:rPr>
            </w:pPr>
          </w:p>
        </w:tc>
        <w:tc>
          <w:tcPr>
            <w:tcW w:w="3544" w:type="dxa"/>
          </w:tcPr>
          <w:p w14:paraId="444A800E" w14:textId="79B7963D" w:rsidR="00ED24AA" w:rsidRPr="004851D9" w:rsidRDefault="00ED24AA" w:rsidP="00ED24AA">
            <w:pPr>
              <w:rPr>
                <w:rFonts w:ascii="Arial" w:hAnsi="Arial" w:cs="Arial"/>
                <w:kern w:val="0"/>
                <w:sz w:val="20"/>
                <w:szCs w:val="20"/>
              </w:rPr>
            </w:pPr>
            <w:r w:rsidRPr="004851D9">
              <w:rPr>
                <w:rFonts w:ascii="Arial" w:hAnsi="Arial" w:cs="Arial"/>
                <w:kern w:val="0"/>
                <w:sz w:val="20"/>
                <w:szCs w:val="20"/>
              </w:rPr>
              <w:t>100-51-6 (25</w:t>
            </w:r>
            <w:r w:rsidR="00D52E98">
              <w:rPr>
                <w:rFonts w:ascii="Arial" w:hAnsi="Arial" w:cs="Arial"/>
                <w:kern w:val="0"/>
                <w:sz w:val="20"/>
                <w:szCs w:val="20"/>
              </w:rPr>
              <w:t xml:space="preserve"> </w:t>
            </w:r>
            <w:r w:rsidRPr="004851D9">
              <w:rPr>
                <w:rFonts w:ascii="Arial" w:hAnsi="Arial" w:cs="Arial"/>
                <w:kern w:val="0"/>
                <w:sz w:val="20"/>
                <w:szCs w:val="20"/>
              </w:rPr>
              <w:t>-</w:t>
            </w:r>
            <w:r w:rsidR="00D52E98">
              <w:rPr>
                <w:rFonts w:ascii="Arial" w:hAnsi="Arial" w:cs="Arial"/>
                <w:kern w:val="0"/>
                <w:sz w:val="20"/>
                <w:szCs w:val="20"/>
              </w:rPr>
              <w:t xml:space="preserve"> </w:t>
            </w:r>
            <w:r w:rsidRPr="004851D9">
              <w:rPr>
                <w:rFonts w:ascii="Arial" w:hAnsi="Arial" w:cs="Arial"/>
                <w:kern w:val="0"/>
                <w:sz w:val="20"/>
                <w:szCs w:val="20"/>
              </w:rPr>
              <w:t>55 %)</w:t>
            </w:r>
          </w:p>
          <w:p w14:paraId="5FD34D59" w14:textId="47398524" w:rsidR="00ED24AA" w:rsidRPr="004851D9" w:rsidRDefault="00ED24AA" w:rsidP="00ED24AA">
            <w:pPr>
              <w:rPr>
                <w:rFonts w:ascii="Arial" w:hAnsi="Arial" w:cs="Arial"/>
                <w:kern w:val="0"/>
                <w:sz w:val="20"/>
                <w:szCs w:val="20"/>
              </w:rPr>
            </w:pPr>
            <w:r w:rsidRPr="004851D9">
              <w:rPr>
                <w:rFonts w:ascii="Arial" w:hAnsi="Arial" w:cs="Arial"/>
                <w:kern w:val="0"/>
                <w:sz w:val="20"/>
                <w:szCs w:val="20"/>
              </w:rPr>
              <w:t>(allergiframkallande)</w:t>
            </w:r>
          </w:p>
        </w:tc>
        <w:tc>
          <w:tcPr>
            <w:tcW w:w="3544" w:type="dxa"/>
          </w:tcPr>
          <w:p w14:paraId="484B41AC" w14:textId="77777777" w:rsidR="00ED24AA" w:rsidRPr="00E71C13" w:rsidRDefault="00ED24AA" w:rsidP="00ED24AA"/>
        </w:tc>
      </w:tr>
      <w:tr w:rsidR="00ED24AA" w:rsidRPr="006B3F3A" w14:paraId="48D18AD2" w14:textId="77777777" w:rsidTr="00916493">
        <w:trPr>
          <w:trHeight w:val="930"/>
        </w:trPr>
        <w:tc>
          <w:tcPr>
            <w:tcW w:w="1702" w:type="dxa"/>
            <w:gridSpan w:val="2"/>
            <w:vMerge w:val="restart"/>
          </w:tcPr>
          <w:p w14:paraId="653A5696" w14:textId="27957E2C" w:rsidR="00ED24AA" w:rsidRDefault="00ED24AA" w:rsidP="00ED24AA">
            <w:proofErr w:type="spellStart"/>
            <w:r>
              <w:t>Lefant</w:t>
            </w:r>
            <w:proofErr w:type="spellEnd"/>
            <w:r>
              <w:t>, Epoxi Primer</w:t>
            </w:r>
          </w:p>
          <w:p w14:paraId="7058A302" w14:textId="77777777" w:rsidR="00ED24AA" w:rsidRDefault="00ED24AA" w:rsidP="00ED24AA"/>
          <w:p w14:paraId="3B3EC81F" w14:textId="77777777" w:rsidR="00ED24AA" w:rsidRDefault="00ED24AA" w:rsidP="00ED24AA"/>
        </w:tc>
        <w:tc>
          <w:tcPr>
            <w:tcW w:w="1417" w:type="dxa"/>
            <w:vMerge w:val="restart"/>
          </w:tcPr>
          <w:p w14:paraId="72900F59" w14:textId="0A8E32FC" w:rsidR="00ED24AA" w:rsidRDefault="00ED24AA" w:rsidP="00ED24AA">
            <w:pPr>
              <w:rPr>
                <w:lang w:val="en-US"/>
              </w:rPr>
            </w:pPr>
            <w:proofErr w:type="spellStart"/>
            <w:r>
              <w:rPr>
                <w:lang w:val="en-US"/>
              </w:rPr>
              <w:t>Epoxi</w:t>
            </w:r>
            <w:proofErr w:type="spellEnd"/>
            <w:r>
              <w:rPr>
                <w:lang w:val="en-US"/>
              </w:rPr>
              <w:t xml:space="preserve"> primer</w:t>
            </w:r>
          </w:p>
        </w:tc>
        <w:tc>
          <w:tcPr>
            <w:tcW w:w="2552" w:type="dxa"/>
          </w:tcPr>
          <w:p w14:paraId="3C4D2A29" w14:textId="77777777" w:rsidR="00ED24AA" w:rsidRDefault="00ED24AA" w:rsidP="00ED24AA">
            <w:pPr>
              <w:rPr>
                <w:lang w:val="en-US"/>
              </w:rPr>
            </w:pPr>
            <w:proofErr w:type="spellStart"/>
            <w:r>
              <w:rPr>
                <w:lang w:val="en-US"/>
              </w:rPr>
              <w:t>Epoxi</w:t>
            </w:r>
            <w:proofErr w:type="spellEnd"/>
            <w:r>
              <w:rPr>
                <w:lang w:val="en-US"/>
              </w:rPr>
              <w:t xml:space="preserve"> primer (bas)</w:t>
            </w:r>
          </w:p>
          <w:p w14:paraId="69E537C2" w14:textId="58BDBA40" w:rsidR="00ED24AA" w:rsidRDefault="00ED24AA" w:rsidP="00ED24AA">
            <w:r w:rsidRPr="00A671B0">
              <w:rPr>
                <w:noProof/>
              </w:rPr>
              <w:drawing>
                <wp:inline distT="0" distB="0" distL="0" distR="0" wp14:anchorId="387088DC" wp14:editId="503F2D2C">
                  <wp:extent cx="392430" cy="363852"/>
                  <wp:effectExtent l="0" t="0" r="7620" b="0"/>
                  <wp:docPr id="634977297"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019F0258" wp14:editId="4C299C52">
                  <wp:extent cx="363855" cy="323850"/>
                  <wp:effectExtent l="0" t="0" r="0" b="0"/>
                  <wp:docPr id="581165503"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p w14:paraId="57165306" w14:textId="66B83A8D" w:rsidR="00ED24AA" w:rsidRDefault="00ED24AA" w:rsidP="00ED24AA"/>
        </w:tc>
        <w:tc>
          <w:tcPr>
            <w:tcW w:w="2976" w:type="dxa"/>
          </w:tcPr>
          <w:p w14:paraId="0E7BDEB4" w14:textId="77777777" w:rsidR="00ED24AA" w:rsidRPr="00055D1A" w:rsidRDefault="00ED24AA" w:rsidP="00ED24AA">
            <w:pPr>
              <w:rPr>
                <w:rFonts w:ascii="Arial" w:hAnsi="Arial" w:cs="Arial"/>
                <w:kern w:val="0"/>
                <w:sz w:val="20"/>
                <w:szCs w:val="20"/>
              </w:rPr>
            </w:pPr>
          </w:p>
        </w:tc>
        <w:tc>
          <w:tcPr>
            <w:tcW w:w="3544" w:type="dxa"/>
          </w:tcPr>
          <w:p w14:paraId="6F9DCFC5" w14:textId="77777777" w:rsidR="00ED24AA" w:rsidRPr="00055D1A" w:rsidRDefault="00ED24AA" w:rsidP="00ED24AA">
            <w:pPr>
              <w:rPr>
                <w:rFonts w:ascii="Arial" w:hAnsi="Arial" w:cs="Arial"/>
                <w:kern w:val="0"/>
                <w:sz w:val="20"/>
                <w:szCs w:val="20"/>
              </w:rPr>
            </w:pPr>
            <w:r w:rsidRPr="00055D1A">
              <w:rPr>
                <w:rFonts w:ascii="Arial" w:hAnsi="Arial" w:cs="Arial"/>
                <w:kern w:val="0"/>
                <w:sz w:val="20"/>
                <w:szCs w:val="20"/>
              </w:rPr>
              <w:t>108-10-1 (≤3%)</w:t>
            </w:r>
          </w:p>
          <w:p w14:paraId="48D91B52" w14:textId="77777777" w:rsidR="00ED24AA" w:rsidRDefault="00ED24AA" w:rsidP="00ED24AA">
            <w:pPr>
              <w:rPr>
                <w:rFonts w:ascii="Arial" w:hAnsi="Arial" w:cs="Arial"/>
                <w:kern w:val="0"/>
                <w:sz w:val="20"/>
                <w:szCs w:val="20"/>
              </w:rPr>
            </w:pPr>
            <w:r w:rsidRPr="00055D1A">
              <w:rPr>
                <w:rFonts w:ascii="Arial" w:hAnsi="Arial" w:cs="Arial"/>
                <w:kern w:val="0"/>
                <w:sz w:val="20"/>
                <w:szCs w:val="20"/>
              </w:rPr>
              <w:t>(cancerframkallande (kat. 2))</w:t>
            </w:r>
          </w:p>
          <w:p w14:paraId="6311F26F" w14:textId="77777777" w:rsidR="00807154" w:rsidRDefault="00807154" w:rsidP="00ED24AA">
            <w:pPr>
              <w:rPr>
                <w:rFonts w:ascii="Arial" w:hAnsi="Arial" w:cs="Arial"/>
                <w:kern w:val="0"/>
                <w:sz w:val="20"/>
                <w:szCs w:val="20"/>
              </w:rPr>
            </w:pPr>
          </w:p>
          <w:p w14:paraId="68509B8B" w14:textId="3FCD7FD2" w:rsidR="00807154" w:rsidRPr="00175632" w:rsidRDefault="00807154" w:rsidP="00ED24AA">
            <w:pPr>
              <w:rPr>
                <w:rFonts w:ascii="Arial" w:hAnsi="Arial" w:cs="Arial"/>
                <w:kern w:val="0"/>
                <w:sz w:val="20"/>
                <w:szCs w:val="20"/>
              </w:rPr>
            </w:pPr>
            <w:r w:rsidRPr="00175632">
              <w:rPr>
                <w:rFonts w:ascii="Arial" w:hAnsi="Arial" w:cs="Arial"/>
                <w:kern w:val="0"/>
                <w:sz w:val="20"/>
                <w:szCs w:val="20"/>
              </w:rPr>
              <w:t>7779-90-0 (≤2</w:t>
            </w:r>
            <w:r w:rsidR="00D52E98">
              <w:rPr>
                <w:rFonts w:ascii="Arial" w:hAnsi="Arial" w:cs="Arial"/>
                <w:kern w:val="0"/>
                <w:sz w:val="20"/>
                <w:szCs w:val="20"/>
              </w:rPr>
              <w:t>,</w:t>
            </w:r>
            <w:r w:rsidRPr="00175632">
              <w:rPr>
                <w:rFonts w:ascii="Arial" w:hAnsi="Arial" w:cs="Arial"/>
                <w:kern w:val="0"/>
                <w:sz w:val="20"/>
                <w:szCs w:val="20"/>
              </w:rPr>
              <w:t>3%)</w:t>
            </w:r>
          </w:p>
          <w:p w14:paraId="411B6AD8" w14:textId="320B5F49" w:rsidR="00807154" w:rsidRPr="00055D1A" w:rsidRDefault="00114610" w:rsidP="00ED24AA">
            <w:pPr>
              <w:rPr>
                <w:rFonts w:ascii="Arial" w:hAnsi="Arial" w:cs="Arial"/>
                <w:kern w:val="0"/>
                <w:sz w:val="20"/>
                <w:szCs w:val="20"/>
              </w:rPr>
            </w:pPr>
            <w:r>
              <w:rPr>
                <w:rFonts w:ascii="Arial" w:hAnsi="Arial" w:cs="Arial"/>
                <w:kern w:val="0"/>
                <w:sz w:val="20"/>
                <w:szCs w:val="20"/>
              </w:rPr>
              <w:t>(m</w:t>
            </w:r>
            <w:r w:rsidR="00807154" w:rsidRPr="00175632">
              <w:rPr>
                <w:rFonts w:ascii="Arial" w:hAnsi="Arial" w:cs="Arial"/>
                <w:kern w:val="0"/>
                <w:sz w:val="20"/>
                <w:szCs w:val="20"/>
              </w:rPr>
              <w:t>iljöfarliga långtidseffekter</w:t>
            </w:r>
            <w:r>
              <w:rPr>
                <w:rFonts w:ascii="Arial" w:hAnsi="Arial" w:cs="Arial"/>
                <w:kern w:val="0"/>
                <w:sz w:val="20"/>
                <w:szCs w:val="20"/>
              </w:rPr>
              <w:t>)</w:t>
            </w:r>
          </w:p>
        </w:tc>
        <w:tc>
          <w:tcPr>
            <w:tcW w:w="3544" w:type="dxa"/>
          </w:tcPr>
          <w:p w14:paraId="7F767682" w14:textId="656721CD" w:rsidR="00451C02" w:rsidRPr="006B08EC" w:rsidRDefault="00451C02" w:rsidP="00ED24AA">
            <w:pPr>
              <w:rPr>
                <w:rFonts w:ascii="Arial" w:hAnsi="Arial" w:cs="Arial"/>
                <w:kern w:val="0"/>
                <w:sz w:val="20"/>
                <w:szCs w:val="20"/>
              </w:rPr>
            </w:pPr>
            <w:r w:rsidRPr="006B08EC">
              <w:rPr>
                <w:rFonts w:ascii="Arial" w:hAnsi="Arial" w:cs="Arial"/>
                <w:kern w:val="0"/>
                <w:sz w:val="20"/>
                <w:szCs w:val="20"/>
              </w:rPr>
              <w:t>25036-25-3 (≥10 - ≤25%)</w:t>
            </w:r>
          </w:p>
          <w:p w14:paraId="28D614CE" w14:textId="7C15AB1C" w:rsidR="006B3F3A" w:rsidRDefault="006B3F3A" w:rsidP="006B3F3A">
            <w:pPr>
              <w:rPr>
                <w:rFonts w:ascii="Arial" w:hAnsi="Arial" w:cs="Arial"/>
                <w:kern w:val="0"/>
                <w:sz w:val="20"/>
                <w:szCs w:val="20"/>
              </w:rPr>
            </w:pPr>
            <w:r>
              <w:rPr>
                <w:rFonts w:ascii="Arial" w:hAnsi="Arial" w:cs="Arial"/>
                <w:kern w:val="0"/>
                <w:sz w:val="20"/>
                <w:szCs w:val="20"/>
              </w:rPr>
              <w:t>(giftigt för vattenlevande organismer med långtidseffekter)</w:t>
            </w:r>
          </w:p>
          <w:p w14:paraId="0FF09BE5" w14:textId="77777777" w:rsidR="00451C02" w:rsidRPr="006B3F3A" w:rsidRDefault="00451C02" w:rsidP="00ED24AA">
            <w:pPr>
              <w:rPr>
                <w:rFonts w:ascii="Arial" w:hAnsi="Arial" w:cs="Arial"/>
                <w:kern w:val="0"/>
                <w:sz w:val="20"/>
                <w:szCs w:val="20"/>
              </w:rPr>
            </w:pPr>
          </w:p>
          <w:p w14:paraId="53DEB6EF" w14:textId="10A75BB9" w:rsidR="00451C02" w:rsidRPr="006B3F3A" w:rsidRDefault="00451C02" w:rsidP="00ED24AA"/>
        </w:tc>
      </w:tr>
      <w:tr w:rsidR="00ED24AA" w:rsidRPr="006B3F3A" w14:paraId="2F740D37" w14:textId="77777777" w:rsidTr="00916493">
        <w:trPr>
          <w:trHeight w:val="1020"/>
        </w:trPr>
        <w:tc>
          <w:tcPr>
            <w:tcW w:w="1702" w:type="dxa"/>
            <w:gridSpan w:val="2"/>
            <w:vMerge/>
          </w:tcPr>
          <w:p w14:paraId="71C61170" w14:textId="77777777" w:rsidR="00ED24AA" w:rsidRPr="006B3F3A" w:rsidRDefault="00ED24AA" w:rsidP="00ED24AA"/>
        </w:tc>
        <w:tc>
          <w:tcPr>
            <w:tcW w:w="1417" w:type="dxa"/>
            <w:vMerge/>
          </w:tcPr>
          <w:p w14:paraId="5697D8BE" w14:textId="77777777" w:rsidR="00ED24AA" w:rsidRPr="006B3F3A" w:rsidRDefault="00ED24AA" w:rsidP="00ED24AA"/>
        </w:tc>
        <w:tc>
          <w:tcPr>
            <w:tcW w:w="2552" w:type="dxa"/>
          </w:tcPr>
          <w:p w14:paraId="65F79912" w14:textId="77777777" w:rsidR="00ED24AA" w:rsidRDefault="00ED24AA" w:rsidP="00ED24AA">
            <w:pPr>
              <w:rPr>
                <w:lang w:val="en-US"/>
              </w:rPr>
            </w:pPr>
            <w:proofErr w:type="spellStart"/>
            <w:r>
              <w:rPr>
                <w:lang w:val="en-US"/>
              </w:rPr>
              <w:t>Epoxi</w:t>
            </w:r>
            <w:proofErr w:type="spellEnd"/>
            <w:r>
              <w:rPr>
                <w:lang w:val="en-US"/>
              </w:rPr>
              <w:t xml:space="preserve"> primer (</w:t>
            </w:r>
            <w:proofErr w:type="spellStart"/>
            <w:r>
              <w:rPr>
                <w:lang w:val="en-US"/>
              </w:rPr>
              <w:t>härdare</w:t>
            </w:r>
            <w:proofErr w:type="spellEnd"/>
            <w:r>
              <w:rPr>
                <w:lang w:val="en-US"/>
              </w:rPr>
              <w:t>)</w:t>
            </w:r>
          </w:p>
          <w:p w14:paraId="1A62CFF6" w14:textId="77777777" w:rsidR="00ED24AA" w:rsidRDefault="00ED24AA" w:rsidP="00ED24AA">
            <w:pPr>
              <w:rPr>
                <w:lang w:val="en-US"/>
              </w:rPr>
            </w:pPr>
            <w:r w:rsidRPr="00A671B0">
              <w:rPr>
                <w:noProof/>
              </w:rPr>
              <w:drawing>
                <wp:inline distT="0" distB="0" distL="0" distR="0" wp14:anchorId="7959819A" wp14:editId="79CDE12F">
                  <wp:extent cx="392430" cy="363852"/>
                  <wp:effectExtent l="0" t="0" r="7620" b="0"/>
                  <wp:docPr id="762565498"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0152C506" wp14:editId="5F5D3285">
                  <wp:extent cx="363855" cy="323850"/>
                  <wp:effectExtent l="0" t="0" r="0" b="0"/>
                  <wp:docPr id="872431097"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tc>
        <w:tc>
          <w:tcPr>
            <w:tcW w:w="2976" w:type="dxa"/>
          </w:tcPr>
          <w:p w14:paraId="1E113F13" w14:textId="77777777" w:rsidR="00ED24AA" w:rsidRPr="00055D1A" w:rsidRDefault="00ED24AA" w:rsidP="00ED24AA">
            <w:pPr>
              <w:rPr>
                <w:rFonts w:ascii="Arial" w:hAnsi="Arial" w:cs="Arial"/>
                <w:kern w:val="0"/>
                <w:sz w:val="20"/>
                <w:szCs w:val="20"/>
              </w:rPr>
            </w:pPr>
            <w:r w:rsidRPr="00055D1A">
              <w:rPr>
                <w:rFonts w:ascii="Arial" w:hAnsi="Arial" w:cs="Arial"/>
                <w:kern w:val="0"/>
                <w:sz w:val="20"/>
                <w:szCs w:val="20"/>
              </w:rPr>
              <w:t>64742-95-6 (≥10 - &lt;25%)</w:t>
            </w:r>
          </w:p>
          <w:p w14:paraId="2CA3BBAC" w14:textId="69C4842A" w:rsidR="00ED24AA" w:rsidRPr="00CB7887" w:rsidRDefault="00ED24AA" w:rsidP="00ED24AA">
            <w:pPr>
              <w:rPr>
                <w:rFonts w:ascii="Arial" w:hAnsi="Arial" w:cs="Arial"/>
                <w:kern w:val="0"/>
                <w:sz w:val="20"/>
                <w:szCs w:val="20"/>
              </w:rPr>
            </w:pPr>
            <w:r w:rsidRPr="00CB7887">
              <w:rPr>
                <w:rFonts w:ascii="Arial" w:hAnsi="Arial" w:cs="Arial"/>
                <w:kern w:val="0"/>
                <w:sz w:val="20"/>
                <w:szCs w:val="20"/>
              </w:rPr>
              <w:t>(cancerframkallande (kat. 1A eller 1B)</w:t>
            </w:r>
            <w:r w:rsidR="004D64C9">
              <w:rPr>
                <w:rFonts w:ascii="Arial" w:hAnsi="Arial" w:cs="Arial"/>
                <w:kern w:val="0"/>
                <w:sz w:val="20"/>
                <w:szCs w:val="20"/>
              </w:rPr>
              <w:t xml:space="preserve"> </w:t>
            </w:r>
            <w:r w:rsidRPr="00CB7887">
              <w:rPr>
                <w:rFonts w:ascii="Arial" w:hAnsi="Arial" w:cs="Arial"/>
                <w:kern w:val="0"/>
                <w:sz w:val="20"/>
                <w:szCs w:val="20"/>
              </w:rPr>
              <w:t>/</w:t>
            </w:r>
            <w:r w:rsidR="002C04E6">
              <w:rPr>
                <w:rFonts w:ascii="Arial" w:hAnsi="Arial" w:cs="Arial"/>
                <w:kern w:val="0"/>
                <w:sz w:val="20"/>
                <w:szCs w:val="20"/>
              </w:rPr>
              <w:t xml:space="preserve"> </w:t>
            </w:r>
            <w:r w:rsidRPr="00CB7887">
              <w:rPr>
                <w:rFonts w:ascii="Arial" w:hAnsi="Arial" w:cs="Arial"/>
                <w:kern w:val="0"/>
                <w:sz w:val="20"/>
                <w:szCs w:val="20"/>
              </w:rPr>
              <w:t>mutagent (kat. 1A eller 1 B))</w:t>
            </w:r>
          </w:p>
          <w:p w14:paraId="5BD0C929" w14:textId="6AA2C73E" w:rsidR="00ED24AA" w:rsidRPr="00055D1A" w:rsidRDefault="00ED24AA" w:rsidP="00ED24AA">
            <w:pPr>
              <w:rPr>
                <w:rFonts w:ascii="Arial" w:hAnsi="Arial" w:cs="Arial"/>
                <w:kern w:val="0"/>
                <w:sz w:val="20"/>
                <w:szCs w:val="20"/>
              </w:rPr>
            </w:pPr>
          </w:p>
        </w:tc>
        <w:tc>
          <w:tcPr>
            <w:tcW w:w="3544" w:type="dxa"/>
          </w:tcPr>
          <w:p w14:paraId="73C21DF5" w14:textId="77777777" w:rsidR="00ED24AA" w:rsidRPr="00055D1A" w:rsidRDefault="00ED24AA" w:rsidP="00ED24AA">
            <w:pPr>
              <w:rPr>
                <w:rFonts w:ascii="Arial" w:hAnsi="Arial" w:cs="Arial"/>
                <w:kern w:val="0"/>
                <w:sz w:val="20"/>
                <w:szCs w:val="20"/>
              </w:rPr>
            </w:pPr>
          </w:p>
        </w:tc>
        <w:tc>
          <w:tcPr>
            <w:tcW w:w="3544" w:type="dxa"/>
          </w:tcPr>
          <w:p w14:paraId="47283972" w14:textId="1F399BBD" w:rsidR="00451C02" w:rsidRPr="006B08EC" w:rsidRDefault="00451C02" w:rsidP="00ED24AA">
            <w:pPr>
              <w:rPr>
                <w:rFonts w:ascii="Arial" w:hAnsi="Arial" w:cs="Arial"/>
                <w:kern w:val="0"/>
                <w:sz w:val="20"/>
                <w:szCs w:val="20"/>
              </w:rPr>
            </w:pPr>
            <w:r w:rsidRPr="006B08EC">
              <w:rPr>
                <w:rFonts w:ascii="Arial" w:hAnsi="Arial" w:cs="Arial"/>
                <w:kern w:val="0"/>
                <w:sz w:val="20"/>
                <w:szCs w:val="20"/>
              </w:rPr>
              <w:t>90640-67-8 (≤0</w:t>
            </w:r>
            <w:r w:rsidR="00D52E98">
              <w:rPr>
                <w:rFonts w:ascii="Arial" w:hAnsi="Arial" w:cs="Arial"/>
                <w:kern w:val="0"/>
                <w:sz w:val="20"/>
                <w:szCs w:val="20"/>
              </w:rPr>
              <w:t>,</w:t>
            </w:r>
            <w:r w:rsidRPr="006B08EC">
              <w:rPr>
                <w:rFonts w:ascii="Arial" w:hAnsi="Arial" w:cs="Arial"/>
                <w:kern w:val="0"/>
                <w:sz w:val="20"/>
                <w:szCs w:val="20"/>
              </w:rPr>
              <w:t>3%)</w:t>
            </w:r>
          </w:p>
          <w:p w14:paraId="73CBBABE" w14:textId="0D16BB92" w:rsidR="006B3F3A" w:rsidRDefault="006B3F3A" w:rsidP="006B3F3A">
            <w:pPr>
              <w:rPr>
                <w:rFonts w:ascii="Arial" w:hAnsi="Arial" w:cs="Arial"/>
                <w:kern w:val="0"/>
                <w:sz w:val="20"/>
                <w:szCs w:val="20"/>
              </w:rPr>
            </w:pPr>
            <w:r>
              <w:rPr>
                <w:rFonts w:ascii="Arial" w:hAnsi="Arial" w:cs="Arial"/>
                <w:kern w:val="0"/>
                <w:sz w:val="20"/>
                <w:szCs w:val="20"/>
              </w:rPr>
              <w:t>(skadligt för vattenlevande organismer med långtidseffekter)</w:t>
            </w:r>
          </w:p>
          <w:p w14:paraId="790427B4" w14:textId="66525006" w:rsidR="00ED24AA" w:rsidRPr="006B3F3A" w:rsidRDefault="00ED24AA" w:rsidP="00ED24AA"/>
        </w:tc>
      </w:tr>
      <w:tr w:rsidR="00ED24AA" w:rsidRPr="006B3F3A" w14:paraId="56C73EC7" w14:textId="77777777" w:rsidTr="00916493">
        <w:tc>
          <w:tcPr>
            <w:tcW w:w="1702" w:type="dxa"/>
            <w:gridSpan w:val="2"/>
          </w:tcPr>
          <w:p w14:paraId="4C13B6BD" w14:textId="1A1B9352" w:rsidR="00ED24AA" w:rsidRDefault="00ED24AA" w:rsidP="00ED24AA">
            <w:r>
              <w:t xml:space="preserve">International, </w:t>
            </w:r>
            <w:proofErr w:type="spellStart"/>
            <w:r>
              <w:t>Interprime</w:t>
            </w:r>
            <w:proofErr w:type="spellEnd"/>
            <w:r>
              <w:t xml:space="preserve"> 450 epoxi </w:t>
            </w:r>
          </w:p>
          <w:p w14:paraId="29DC3202" w14:textId="77777777" w:rsidR="00ED24AA" w:rsidRDefault="00ED24AA" w:rsidP="00ED24AA"/>
          <w:p w14:paraId="20B26D4E" w14:textId="77777777" w:rsidR="00ED24AA" w:rsidRDefault="00ED24AA" w:rsidP="00ED24AA">
            <w:pPr>
              <w:jc w:val="center"/>
            </w:pPr>
          </w:p>
          <w:p w14:paraId="4AFFCC99" w14:textId="77777777" w:rsidR="00ED24AA" w:rsidRDefault="00ED24AA" w:rsidP="00ED24AA">
            <w:pPr>
              <w:jc w:val="center"/>
            </w:pPr>
          </w:p>
          <w:p w14:paraId="35D78664" w14:textId="77777777" w:rsidR="00ED24AA" w:rsidRDefault="00ED24AA" w:rsidP="00ED24AA">
            <w:pPr>
              <w:jc w:val="center"/>
            </w:pPr>
          </w:p>
          <w:p w14:paraId="6C7D2B16" w14:textId="77777777" w:rsidR="00ED24AA" w:rsidRDefault="00ED24AA" w:rsidP="00ED24AA"/>
        </w:tc>
        <w:tc>
          <w:tcPr>
            <w:tcW w:w="1417" w:type="dxa"/>
          </w:tcPr>
          <w:p w14:paraId="18EAD4CB" w14:textId="0957AC5E" w:rsidR="00ED24AA" w:rsidRPr="00F269BB" w:rsidRDefault="00ED24AA" w:rsidP="00ED24AA">
            <w:r w:rsidRPr="00F269BB">
              <w:t>Epoxi primer</w:t>
            </w:r>
            <w:r w:rsidR="0048752D" w:rsidRPr="00F269BB">
              <w:t xml:space="preserve"> för metall</w:t>
            </w:r>
            <w:r w:rsidR="00F269BB" w:rsidRPr="00F269BB">
              <w:t>-b</w:t>
            </w:r>
            <w:r w:rsidR="00F269BB">
              <w:t>åtar</w:t>
            </w:r>
          </w:p>
        </w:tc>
        <w:tc>
          <w:tcPr>
            <w:tcW w:w="2552" w:type="dxa"/>
          </w:tcPr>
          <w:p w14:paraId="4E3D3149" w14:textId="348A574B" w:rsidR="00ED24AA" w:rsidRDefault="00ED24AA" w:rsidP="00ED24AA">
            <w:r w:rsidRPr="00A671B0">
              <w:rPr>
                <w:noProof/>
              </w:rPr>
              <w:drawing>
                <wp:inline distT="0" distB="0" distL="0" distR="0" wp14:anchorId="397F56EA" wp14:editId="6536300A">
                  <wp:extent cx="428625" cy="351353"/>
                  <wp:effectExtent l="0" t="0" r="0" b="0"/>
                  <wp:docPr id="623140395"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3A43B382" wp14:editId="524A6535">
                  <wp:extent cx="392430" cy="363852"/>
                  <wp:effectExtent l="0" t="0" r="7620" b="0"/>
                  <wp:docPr id="5003735"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p w14:paraId="1C98A66C" w14:textId="14A76445" w:rsidR="00ED24AA" w:rsidRDefault="00ED24AA" w:rsidP="00ED24AA">
            <w:r w:rsidRPr="00A671B0">
              <w:rPr>
                <w:noProof/>
              </w:rPr>
              <w:drawing>
                <wp:inline distT="0" distB="0" distL="0" distR="0" wp14:anchorId="74BE5FAA" wp14:editId="4668EA3A">
                  <wp:extent cx="363855" cy="323850"/>
                  <wp:effectExtent l="0" t="0" r="0" b="0"/>
                  <wp:docPr id="1395155681"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p w14:paraId="7DFB73D2" w14:textId="41EE9B72" w:rsidR="00ED24AA" w:rsidRDefault="00ED24AA" w:rsidP="00ED24AA">
            <w:pPr>
              <w:rPr>
                <w:noProof/>
              </w:rPr>
            </w:pPr>
            <w:r>
              <w:t xml:space="preserve"> </w:t>
            </w:r>
          </w:p>
        </w:tc>
        <w:tc>
          <w:tcPr>
            <w:tcW w:w="2976" w:type="dxa"/>
          </w:tcPr>
          <w:p w14:paraId="265B65E3" w14:textId="77777777" w:rsidR="00ED24AA" w:rsidRDefault="00ED24AA" w:rsidP="00ED24AA">
            <w:pPr>
              <w:rPr>
                <w:rFonts w:ascii="Arial" w:hAnsi="Arial" w:cs="Arial"/>
                <w:kern w:val="0"/>
                <w:sz w:val="20"/>
                <w:szCs w:val="20"/>
              </w:rPr>
            </w:pPr>
            <w:r>
              <w:rPr>
                <w:rFonts w:ascii="Arial" w:hAnsi="Arial" w:cs="Arial"/>
                <w:kern w:val="0"/>
                <w:sz w:val="20"/>
                <w:szCs w:val="20"/>
              </w:rPr>
              <w:t>64742-95-6 (≤3%)</w:t>
            </w:r>
          </w:p>
          <w:p w14:paraId="0C141935" w14:textId="3347EFBA" w:rsidR="00ED24AA" w:rsidRPr="00CB7887" w:rsidRDefault="00ED24AA" w:rsidP="00ED24AA">
            <w:pPr>
              <w:rPr>
                <w:rFonts w:ascii="Arial" w:hAnsi="Arial" w:cs="Arial"/>
                <w:kern w:val="0"/>
                <w:sz w:val="20"/>
                <w:szCs w:val="20"/>
              </w:rPr>
            </w:pPr>
            <w:r w:rsidRPr="00CB7887">
              <w:rPr>
                <w:rFonts w:ascii="Arial" w:hAnsi="Arial" w:cs="Arial"/>
                <w:kern w:val="0"/>
                <w:sz w:val="20"/>
                <w:szCs w:val="20"/>
              </w:rPr>
              <w:t>(cancerframkallande (kat. 1A eller 1B)</w:t>
            </w:r>
            <w:r w:rsidR="004D64C9">
              <w:rPr>
                <w:rFonts w:ascii="Arial" w:hAnsi="Arial" w:cs="Arial"/>
                <w:kern w:val="0"/>
                <w:sz w:val="20"/>
                <w:szCs w:val="20"/>
              </w:rPr>
              <w:t xml:space="preserve"> </w:t>
            </w:r>
            <w:r w:rsidRPr="00CB7887">
              <w:rPr>
                <w:rFonts w:ascii="Arial" w:hAnsi="Arial" w:cs="Arial"/>
                <w:kern w:val="0"/>
                <w:sz w:val="20"/>
                <w:szCs w:val="20"/>
              </w:rPr>
              <w:t>/</w:t>
            </w:r>
            <w:r w:rsidR="002C04E6">
              <w:rPr>
                <w:rFonts w:ascii="Arial" w:hAnsi="Arial" w:cs="Arial"/>
                <w:kern w:val="0"/>
                <w:sz w:val="20"/>
                <w:szCs w:val="20"/>
              </w:rPr>
              <w:t xml:space="preserve"> </w:t>
            </w:r>
            <w:r w:rsidRPr="00CB7887">
              <w:rPr>
                <w:rFonts w:ascii="Arial" w:hAnsi="Arial" w:cs="Arial"/>
                <w:kern w:val="0"/>
                <w:sz w:val="20"/>
                <w:szCs w:val="20"/>
              </w:rPr>
              <w:t>mutagent (kat. 1A eller 1 B))</w:t>
            </w:r>
          </w:p>
          <w:p w14:paraId="329736F3" w14:textId="44D25DB6" w:rsidR="00ED24AA" w:rsidRPr="00CB0077" w:rsidRDefault="00ED24AA" w:rsidP="00ED24AA"/>
        </w:tc>
        <w:tc>
          <w:tcPr>
            <w:tcW w:w="3544" w:type="dxa"/>
          </w:tcPr>
          <w:p w14:paraId="08CD2CD5" w14:textId="77777777" w:rsidR="00ED24AA" w:rsidRDefault="00ED24AA" w:rsidP="00ED24AA">
            <w:pPr>
              <w:rPr>
                <w:rFonts w:ascii="Arial" w:hAnsi="Arial" w:cs="Arial"/>
                <w:kern w:val="0"/>
                <w:sz w:val="20"/>
                <w:szCs w:val="20"/>
              </w:rPr>
            </w:pPr>
            <w:r>
              <w:rPr>
                <w:lang w:val="en-US"/>
              </w:rPr>
              <w:t>2</w:t>
            </w:r>
            <w:r>
              <w:rPr>
                <w:rFonts w:ascii="Arial" w:hAnsi="Arial" w:cs="Arial"/>
                <w:kern w:val="0"/>
                <w:sz w:val="20"/>
                <w:szCs w:val="20"/>
              </w:rPr>
              <w:t>5068-38-6 (≥25 - ≤50)</w:t>
            </w:r>
          </w:p>
          <w:p w14:paraId="6E23E543" w14:textId="0984E363" w:rsidR="00ED24AA" w:rsidRPr="007311E8" w:rsidRDefault="00ED24AA" w:rsidP="00ED24AA">
            <w:pPr>
              <w:rPr>
                <w:lang w:val="en-US"/>
              </w:rPr>
            </w:pPr>
            <w:r>
              <w:rPr>
                <w:rFonts w:ascii="Arial" w:hAnsi="Arial" w:cs="Arial"/>
                <w:kern w:val="0"/>
                <w:sz w:val="20"/>
                <w:szCs w:val="20"/>
              </w:rPr>
              <w:t>(allergiframkallande)</w:t>
            </w:r>
          </w:p>
        </w:tc>
        <w:tc>
          <w:tcPr>
            <w:tcW w:w="3544" w:type="dxa"/>
          </w:tcPr>
          <w:p w14:paraId="39BE0772" w14:textId="77777777" w:rsidR="00636E43" w:rsidRPr="006B08EC" w:rsidRDefault="00636E43" w:rsidP="00ED24AA">
            <w:pPr>
              <w:rPr>
                <w:rFonts w:ascii="Arial" w:hAnsi="Arial" w:cs="Arial"/>
                <w:kern w:val="0"/>
                <w:sz w:val="20"/>
                <w:szCs w:val="20"/>
              </w:rPr>
            </w:pPr>
            <w:r w:rsidRPr="006B08EC">
              <w:rPr>
                <w:rFonts w:ascii="Arial" w:hAnsi="Arial" w:cs="Arial"/>
                <w:kern w:val="0"/>
                <w:sz w:val="20"/>
                <w:szCs w:val="20"/>
              </w:rPr>
              <w:t>128601-23-0 (≤5%)</w:t>
            </w:r>
          </w:p>
          <w:p w14:paraId="0B558893" w14:textId="584C4375" w:rsidR="006B3F3A" w:rsidRDefault="006B3F3A" w:rsidP="006B3F3A">
            <w:pPr>
              <w:rPr>
                <w:rFonts w:ascii="Arial" w:hAnsi="Arial" w:cs="Arial"/>
                <w:kern w:val="0"/>
                <w:sz w:val="20"/>
                <w:szCs w:val="20"/>
              </w:rPr>
            </w:pPr>
            <w:r>
              <w:rPr>
                <w:rFonts w:ascii="Arial" w:hAnsi="Arial" w:cs="Arial"/>
                <w:kern w:val="0"/>
                <w:sz w:val="20"/>
                <w:szCs w:val="20"/>
              </w:rPr>
              <w:t>(giftigt för vattenlevande organismer med långtidseffekter)</w:t>
            </w:r>
          </w:p>
          <w:p w14:paraId="721F2523" w14:textId="5A3C0821" w:rsidR="006B3F3A" w:rsidRPr="006B3F3A" w:rsidRDefault="006B3F3A" w:rsidP="00ED24AA">
            <w:pPr>
              <w:rPr>
                <w:rFonts w:ascii="Arial" w:hAnsi="Arial" w:cs="Arial"/>
                <w:kern w:val="0"/>
                <w:sz w:val="20"/>
                <w:szCs w:val="20"/>
              </w:rPr>
            </w:pPr>
          </w:p>
        </w:tc>
      </w:tr>
      <w:tr w:rsidR="00ED24AA" w:rsidRPr="0081778B" w14:paraId="4AD1B8F0" w14:textId="77777777" w:rsidTr="00916493">
        <w:trPr>
          <w:trHeight w:val="960"/>
        </w:trPr>
        <w:tc>
          <w:tcPr>
            <w:tcW w:w="1702" w:type="dxa"/>
            <w:gridSpan w:val="2"/>
            <w:vMerge w:val="restart"/>
          </w:tcPr>
          <w:p w14:paraId="18F7A4B2" w14:textId="63360DD4" w:rsidR="00ED24AA" w:rsidRDefault="00ED24AA" w:rsidP="00ED24AA">
            <w:r>
              <w:t>International, VC 17 m Eco</w:t>
            </w:r>
          </w:p>
          <w:p w14:paraId="1ECCF098" w14:textId="77777777" w:rsidR="00ED24AA" w:rsidRDefault="00ED24AA" w:rsidP="00ED24AA"/>
          <w:p w14:paraId="708289B0" w14:textId="77777777" w:rsidR="00ED24AA" w:rsidRDefault="00ED24AA" w:rsidP="00ED24AA"/>
        </w:tc>
        <w:tc>
          <w:tcPr>
            <w:tcW w:w="1417" w:type="dxa"/>
            <w:vMerge w:val="restart"/>
          </w:tcPr>
          <w:p w14:paraId="5AE90DB0" w14:textId="62736B68" w:rsidR="00ED24AA" w:rsidRDefault="00ED24AA" w:rsidP="00ED24AA">
            <w:pPr>
              <w:rPr>
                <w:lang w:val="en-US"/>
              </w:rPr>
            </w:pPr>
            <w:proofErr w:type="spellStart"/>
            <w:r>
              <w:rPr>
                <w:lang w:val="en-US"/>
              </w:rPr>
              <w:t>Hård</w:t>
            </w:r>
            <w:proofErr w:type="spellEnd"/>
            <w:r>
              <w:rPr>
                <w:lang w:val="en-US"/>
              </w:rPr>
              <w:t xml:space="preserve"> </w:t>
            </w:r>
            <w:proofErr w:type="spellStart"/>
            <w:r>
              <w:rPr>
                <w:lang w:val="en-US"/>
              </w:rPr>
              <w:t>bottenfärg</w:t>
            </w:r>
            <w:proofErr w:type="spellEnd"/>
          </w:p>
        </w:tc>
        <w:tc>
          <w:tcPr>
            <w:tcW w:w="2552" w:type="dxa"/>
          </w:tcPr>
          <w:p w14:paraId="0F78E885" w14:textId="3E2F98D6" w:rsidR="00ED24AA" w:rsidRDefault="00ED24AA" w:rsidP="00ED24AA">
            <w:pPr>
              <w:rPr>
                <w:lang w:val="en-US"/>
              </w:rPr>
            </w:pPr>
            <w:r w:rsidRPr="0081778B">
              <w:rPr>
                <w:lang w:val="en-US"/>
              </w:rPr>
              <w:t>VC 17m Eco Black Part A</w:t>
            </w:r>
          </w:p>
          <w:p w14:paraId="4E55CB99" w14:textId="46B17611" w:rsidR="00ED24AA" w:rsidRPr="0081778B" w:rsidRDefault="00ED24AA" w:rsidP="00ED24AA">
            <w:pPr>
              <w:rPr>
                <w:lang w:val="en-US"/>
              </w:rPr>
            </w:pPr>
            <w:r w:rsidRPr="00A671B0">
              <w:rPr>
                <w:noProof/>
              </w:rPr>
              <w:drawing>
                <wp:inline distT="0" distB="0" distL="0" distR="0" wp14:anchorId="19B0821B" wp14:editId="237C0A85">
                  <wp:extent cx="392430" cy="363852"/>
                  <wp:effectExtent l="0" t="0" r="7620" b="0"/>
                  <wp:docPr id="775054683"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210B53E7" wp14:editId="4A9E83B5">
                  <wp:extent cx="363855" cy="323850"/>
                  <wp:effectExtent l="0" t="0" r="0" b="0"/>
                  <wp:docPr id="676059191"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p w14:paraId="6D18921A" w14:textId="18E23CF5" w:rsidR="00ED24AA" w:rsidRPr="0081778B" w:rsidRDefault="00ED24AA" w:rsidP="00ED24AA">
            <w:pPr>
              <w:rPr>
                <w:lang w:val="en-US"/>
              </w:rPr>
            </w:pPr>
          </w:p>
        </w:tc>
        <w:tc>
          <w:tcPr>
            <w:tcW w:w="2976" w:type="dxa"/>
          </w:tcPr>
          <w:p w14:paraId="16BF389D" w14:textId="77777777" w:rsidR="00ED24AA" w:rsidRDefault="00ED24AA" w:rsidP="00ED24AA">
            <w:pPr>
              <w:rPr>
                <w:rFonts w:ascii="Arial" w:hAnsi="Arial" w:cs="Arial"/>
                <w:kern w:val="0"/>
                <w:sz w:val="20"/>
                <w:szCs w:val="20"/>
              </w:rPr>
            </w:pPr>
            <w:r>
              <w:rPr>
                <w:rFonts w:ascii="Arial" w:hAnsi="Arial" w:cs="Arial"/>
                <w:kern w:val="0"/>
                <w:sz w:val="20"/>
                <w:szCs w:val="20"/>
              </w:rPr>
              <w:t>64742-48-9 (≤5%)</w:t>
            </w:r>
          </w:p>
          <w:p w14:paraId="454A95F2" w14:textId="77777777" w:rsidR="00ED24AA" w:rsidRPr="00CB7887" w:rsidRDefault="00ED24AA" w:rsidP="00ED24AA">
            <w:pPr>
              <w:rPr>
                <w:rFonts w:ascii="Arial" w:hAnsi="Arial" w:cs="Arial"/>
                <w:kern w:val="0"/>
                <w:sz w:val="20"/>
                <w:szCs w:val="20"/>
              </w:rPr>
            </w:pPr>
            <w:r w:rsidRPr="00CB7887">
              <w:rPr>
                <w:rFonts w:ascii="Arial" w:hAnsi="Arial" w:cs="Arial"/>
                <w:kern w:val="0"/>
                <w:sz w:val="20"/>
                <w:szCs w:val="20"/>
              </w:rPr>
              <w:t>(cancerframkallande (kat. 1A eller 1B) /mutagent (kat. 1A eller 1 B))</w:t>
            </w:r>
          </w:p>
          <w:p w14:paraId="62A9D99E" w14:textId="67A83FB8" w:rsidR="00ED24AA" w:rsidRPr="00D93DFF" w:rsidRDefault="00ED24AA" w:rsidP="00ED24AA"/>
        </w:tc>
        <w:tc>
          <w:tcPr>
            <w:tcW w:w="3544" w:type="dxa"/>
          </w:tcPr>
          <w:p w14:paraId="290E6B13" w14:textId="77777777" w:rsidR="00ED24AA" w:rsidRPr="00D93DFF" w:rsidRDefault="00ED24AA" w:rsidP="00ED24AA"/>
        </w:tc>
        <w:tc>
          <w:tcPr>
            <w:tcW w:w="3544" w:type="dxa"/>
            <w:vMerge w:val="restart"/>
          </w:tcPr>
          <w:p w14:paraId="292E883A" w14:textId="77777777" w:rsidR="00ED24AA" w:rsidRPr="00D93DFF" w:rsidRDefault="00ED24AA" w:rsidP="00ED24AA"/>
        </w:tc>
      </w:tr>
      <w:tr w:rsidR="00ED24AA" w:rsidRPr="0081778B" w14:paraId="3B45897C" w14:textId="77777777" w:rsidTr="00916493">
        <w:trPr>
          <w:trHeight w:val="1220"/>
        </w:trPr>
        <w:tc>
          <w:tcPr>
            <w:tcW w:w="1702" w:type="dxa"/>
            <w:gridSpan w:val="2"/>
            <w:vMerge/>
          </w:tcPr>
          <w:p w14:paraId="37A83680" w14:textId="77777777" w:rsidR="00ED24AA" w:rsidRDefault="00ED24AA" w:rsidP="00ED24AA"/>
        </w:tc>
        <w:tc>
          <w:tcPr>
            <w:tcW w:w="1417" w:type="dxa"/>
            <w:vMerge/>
          </w:tcPr>
          <w:p w14:paraId="4B3F98C7" w14:textId="77777777" w:rsidR="00ED24AA" w:rsidRPr="00D93DFF" w:rsidRDefault="00ED24AA" w:rsidP="00ED24AA"/>
        </w:tc>
        <w:tc>
          <w:tcPr>
            <w:tcW w:w="2552" w:type="dxa"/>
          </w:tcPr>
          <w:p w14:paraId="4A78A67A" w14:textId="77777777" w:rsidR="00ED24AA" w:rsidRDefault="00ED24AA" w:rsidP="00ED24AA">
            <w:pPr>
              <w:rPr>
                <w:lang w:val="en-US"/>
              </w:rPr>
            </w:pPr>
            <w:r w:rsidRPr="0081778B">
              <w:rPr>
                <w:lang w:val="en-US"/>
              </w:rPr>
              <w:t xml:space="preserve">VC 17m Eco Black Part </w:t>
            </w:r>
            <w:r>
              <w:rPr>
                <w:lang w:val="en-US"/>
              </w:rPr>
              <w:t>B</w:t>
            </w:r>
          </w:p>
          <w:p w14:paraId="11977C27" w14:textId="77777777" w:rsidR="00ED24AA" w:rsidRDefault="00ED24AA" w:rsidP="00ED24AA">
            <w:pPr>
              <w:rPr>
                <w:lang w:val="en-US"/>
              </w:rPr>
            </w:pPr>
          </w:p>
          <w:p w14:paraId="7B8291DF" w14:textId="77777777" w:rsidR="00ED24AA" w:rsidRPr="0081778B" w:rsidRDefault="00ED24AA" w:rsidP="00ED24AA">
            <w:pPr>
              <w:rPr>
                <w:lang w:val="en-US"/>
              </w:rPr>
            </w:pPr>
            <w:r>
              <w:rPr>
                <w:lang w:val="en-US"/>
              </w:rPr>
              <w:t>inga</w:t>
            </w:r>
          </w:p>
          <w:p w14:paraId="61D4E0AF" w14:textId="77777777" w:rsidR="00ED24AA" w:rsidRPr="0081778B" w:rsidRDefault="00ED24AA" w:rsidP="00ED24AA">
            <w:pPr>
              <w:rPr>
                <w:lang w:val="en-US"/>
              </w:rPr>
            </w:pPr>
          </w:p>
        </w:tc>
        <w:tc>
          <w:tcPr>
            <w:tcW w:w="2976" w:type="dxa"/>
          </w:tcPr>
          <w:p w14:paraId="3EBC83F9" w14:textId="77777777" w:rsidR="00ED24AA" w:rsidRPr="007311E8" w:rsidRDefault="00ED24AA" w:rsidP="00ED24AA">
            <w:pPr>
              <w:rPr>
                <w:lang w:val="en-US"/>
              </w:rPr>
            </w:pPr>
          </w:p>
        </w:tc>
        <w:tc>
          <w:tcPr>
            <w:tcW w:w="3544" w:type="dxa"/>
          </w:tcPr>
          <w:p w14:paraId="611FBE99" w14:textId="77777777" w:rsidR="00ED24AA" w:rsidRPr="007311E8" w:rsidRDefault="00ED24AA" w:rsidP="00ED24AA">
            <w:pPr>
              <w:rPr>
                <w:lang w:val="en-US"/>
              </w:rPr>
            </w:pPr>
          </w:p>
        </w:tc>
        <w:tc>
          <w:tcPr>
            <w:tcW w:w="3544" w:type="dxa"/>
            <w:vMerge/>
          </w:tcPr>
          <w:p w14:paraId="19DFD6F1" w14:textId="77777777" w:rsidR="00ED24AA" w:rsidRPr="0081778B" w:rsidRDefault="00ED24AA" w:rsidP="00ED24AA">
            <w:pPr>
              <w:rPr>
                <w:lang w:val="en-US"/>
              </w:rPr>
            </w:pPr>
          </w:p>
        </w:tc>
      </w:tr>
      <w:tr w:rsidR="00ED24AA" w:rsidRPr="00345DF4" w14:paraId="2E0F6F56" w14:textId="77777777" w:rsidTr="00916493">
        <w:tc>
          <w:tcPr>
            <w:tcW w:w="1702" w:type="dxa"/>
            <w:gridSpan w:val="2"/>
          </w:tcPr>
          <w:p w14:paraId="24359690" w14:textId="0627F97D" w:rsidR="00ED24AA" w:rsidRDefault="00ED24AA" w:rsidP="00ED24AA">
            <w:r>
              <w:t xml:space="preserve">International, </w:t>
            </w:r>
            <w:proofErr w:type="spellStart"/>
            <w:r>
              <w:t>Primocon</w:t>
            </w:r>
            <w:proofErr w:type="spellEnd"/>
            <w:r>
              <w:t xml:space="preserve"> Grey</w:t>
            </w:r>
          </w:p>
          <w:p w14:paraId="78CAFC15" w14:textId="77777777" w:rsidR="00ED24AA" w:rsidRDefault="00ED24AA" w:rsidP="00ED24AA"/>
          <w:p w14:paraId="1855DF7F" w14:textId="77777777" w:rsidR="00ED24AA" w:rsidRDefault="00ED24AA" w:rsidP="00ED24AA"/>
        </w:tc>
        <w:tc>
          <w:tcPr>
            <w:tcW w:w="1417" w:type="dxa"/>
          </w:tcPr>
          <w:p w14:paraId="316BC236" w14:textId="59460D4F" w:rsidR="00ED24AA" w:rsidRDefault="00ED24AA" w:rsidP="00ED24AA">
            <w:pPr>
              <w:rPr>
                <w:lang w:val="en-US"/>
              </w:rPr>
            </w:pPr>
            <w:proofErr w:type="spellStart"/>
            <w:r>
              <w:rPr>
                <w:lang w:val="en-US"/>
              </w:rPr>
              <w:t>Grundfärg</w:t>
            </w:r>
            <w:proofErr w:type="spellEnd"/>
            <w:r>
              <w:rPr>
                <w:lang w:val="en-US"/>
              </w:rPr>
              <w:t xml:space="preserve">, </w:t>
            </w:r>
            <w:r w:rsidRPr="00AB6E82">
              <w:rPr>
                <w:sz w:val="20"/>
                <w:szCs w:val="20"/>
                <w:lang w:val="en-US"/>
              </w:rPr>
              <w:t xml:space="preserve">1- </w:t>
            </w:r>
            <w:proofErr w:type="spellStart"/>
            <w:r w:rsidRPr="00AB6E82">
              <w:rPr>
                <w:sz w:val="20"/>
                <w:szCs w:val="20"/>
                <w:lang w:val="en-US"/>
              </w:rPr>
              <w:t>komponent</w:t>
            </w:r>
            <w:proofErr w:type="spellEnd"/>
          </w:p>
        </w:tc>
        <w:tc>
          <w:tcPr>
            <w:tcW w:w="2552" w:type="dxa"/>
          </w:tcPr>
          <w:p w14:paraId="4291E340" w14:textId="5A8CAEF7" w:rsidR="00ED24AA" w:rsidRDefault="00ED24AA" w:rsidP="00ED24AA">
            <w:r w:rsidRPr="00A671B0">
              <w:rPr>
                <w:noProof/>
              </w:rPr>
              <w:drawing>
                <wp:inline distT="0" distB="0" distL="0" distR="0" wp14:anchorId="17C2C079" wp14:editId="255EB37B">
                  <wp:extent cx="428625" cy="351353"/>
                  <wp:effectExtent l="0" t="0" r="0" b="0"/>
                  <wp:docPr id="943520295"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0DA5CE07" wp14:editId="2CDD8EAD">
                  <wp:extent cx="392430" cy="363852"/>
                  <wp:effectExtent l="0" t="0" r="7620" b="0"/>
                  <wp:docPr id="1636284833"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62213117" wp14:editId="2E6526C2">
                  <wp:extent cx="363855" cy="323850"/>
                  <wp:effectExtent l="0" t="0" r="0" b="0"/>
                  <wp:docPr id="259382193"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p w14:paraId="247DF9E6" w14:textId="2E4DA3DF" w:rsidR="00ED24AA" w:rsidRPr="00A671B0" w:rsidRDefault="00ED24AA" w:rsidP="00ED24AA"/>
        </w:tc>
        <w:tc>
          <w:tcPr>
            <w:tcW w:w="2976" w:type="dxa"/>
          </w:tcPr>
          <w:p w14:paraId="183A6C4E" w14:textId="77777777" w:rsidR="00ED24AA" w:rsidRDefault="00ED24AA" w:rsidP="00ED24AA">
            <w:pPr>
              <w:rPr>
                <w:rFonts w:ascii="Arial" w:hAnsi="Arial" w:cs="Arial"/>
                <w:kern w:val="0"/>
                <w:sz w:val="20"/>
                <w:szCs w:val="20"/>
              </w:rPr>
            </w:pPr>
            <w:r>
              <w:rPr>
                <w:rFonts w:ascii="Arial" w:hAnsi="Arial" w:cs="Arial"/>
                <w:kern w:val="0"/>
                <w:sz w:val="20"/>
                <w:szCs w:val="20"/>
              </w:rPr>
              <w:t>64742-95-6 (≤5%)</w:t>
            </w:r>
          </w:p>
          <w:p w14:paraId="7416FD82" w14:textId="77777777" w:rsidR="00ED24AA" w:rsidRPr="00CB7887" w:rsidRDefault="00ED24AA" w:rsidP="00ED24AA">
            <w:pPr>
              <w:rPr>
                <w:rFonts w:ascii="Arial" w:hAnsi="Arial" w:cs="Arial"/>
                <w:kern w:val="0"/>
                <w:sz w:val="20"/>
                <w:szCs w:val="20"/>
              </w:rPr>
            </w:pPr>
            <w:r w:rsidRPr="00CB7887">
              <w:rPr>
                <w:rFonts w:ascii="Arial" w:hAnsi="Arial" w:cs="Arial"/>
                <w:kern w:val="0"/>
                <w:sz w:val="20"/>
                <w:szCs w:val="20"/>
              </w:rPr>
              <w:t>(cancerframkallande (kat. 1A eller 1B) /mutagent (kat. 1A eller 1 B))</w:t>
            </w:r>
          </w:p>
          <w:p w14:paraId="0FE8A667" w14:textId="543DEF5C" w:rsidR="00ED24AA" w:rsidRPr="00FC5B90" w:rsidRDefault="00ED24AA" w:rsidP="00ED24AA"/>
        </w:tc>
        <w:tc>
          <w:tcPr>
            <w:tcW w:w="3544" w:type="dxa"/>
          </w:tcPr>
          <w:p w14:paraId="0BC5E7C2" w14:textId="77777777" w:rsidR="00ED24AA" w:rsidRDefault="00ED24AA" w:rsidP="00ED24AA">
            <w:pPr>
              <w:rPr>
                <w:rFonts w:ascii="Arial" w:hAnsi="Arial" w:cs="Arial"/>
                <w:kern w:val="0"/>
                <w:sz w:val="20"/>
                <w:szCs w:val="20"/>
              </w:rPr>
            </w:pPr>
            <w:r>
              <w:rPr>
                <w:rFonts w:ascii="Arial" w:hAnsi="Arial" w:cs="Arial"/>
                <w:kern w:val="0"/>
                <w:sz w:val="20"/>
                <w:szCs w:val="20"/>
              </w:rPr>
              <w:t>64742-88-7 (≤5%)</w:t>
            </w:r>
          </w:p>
          <w:p w14:paraId="6B447995" w14:textId="7492A551" w:rsidR="00ED24AA" w:rsidRPr="00FC5B90" w:rsidRDefault="00ED24AA" w:rsidP="00ED24AA">
            <w:r>
              <w:rPr>
                <w:rFonts w:ascii="Arial" w:hAnsi="Arial" w:cs="Arial"/>
                <w:kern w:val="0"/>
                <w:sz w:val="20"/>
                <w:szCs w:val="20"/>
              </w:rPr>
              <w:t>(specifikt organskadande efter upprepad exponering)</w:t>
            </w:r>
          </w:p>
        </w:tc>
        <w:tc>
          <w:tcPr>
            <w:tcW w:w="3544" w:type="dxa"/>
          </w:tcPr>
          <w:p w14:paraId="3CF943DD" w14:textId="77777777" w:rsidR="00ED24AA" w:rsidRDefault="00ED24AA" w:rsidP="00ED24AA"/>
        </w:tc>
      </w:tr>
      <w:tr w:rsidR="00ED24AA" w:rsidRPr="005411CC" w14:paraId="2113D8AF" w14:textId="77777777" w:rsidTr="00916493">
        <w:trPr>
          <w:trHeight w:val="2040"/>
        </w:trPr>
        <w:tc>
          <w:tcPr>
            <w:tcW w:w="1702" w:type="dxa"/>
            <w:gridSpan w:val="2"/>
          </w:tcPr>
          <w:p w14:paraId="53A85CA4" w14:textId="77777777" w:rsidR="00ED24AA" w:rsidRDefault="00ED24AA" w:rsidP="00ED24AA">
            <w:pPr>
              <w:rPr>
                <w:lang w:val="en-US"/>
              </w:rPr>
            </w:pPr>
            <w:r w:rsidRPr="005411CC">
              <w:rPr>
                <w:lang w:val="en-US"/>
              </w:rPr>
              <w:t xml:space="preserve">International, Cruiser Zero Red </w:t>
            </w:r>
          </w:p>
          <w:p w14:paraId="051EF956" w14:textId="77777777" w:rsidR="00ED24AA" w:rsidRDefault="00ED24AA" w:rsidP="00ED24AA">
            <w:pPr>
              <w:rPr>
                <w:lang w:val="en-US"/>
              </w:rPr>
            </w:pPr>
          </w:p>
          <w:p w14:paraId="698267A7" w14:textId="77777777" w:rsidR="00ED24AA" w:rsidRDefault="00ED24AA" w:rsidP="00ED24AA">
            <w:pPr>
              <w:rPr>
                <w:lang w:val="en-US"/>
              </w:rPr>
            </w:pPr>
          </w:p>
          <w:p w14:paraId="10032FB5" w14:textId="77777777" w:rsidR="00ED24AA" w:rsidRDefault="00ED24AA" w:rsidP="00ED24AA">
            <w:pPr>
              <w:rPr>
                <w:lang w:val="en-US"/>
              </w:rPr>
            </w:pPr>
          </w:p>
          <w:p w14:paraId="62599157" w14:textId="77777777" w:rsidR="00ED24AA" w:rsidRDefault="00ED24AA" w:rsidP="00ED24AA">
            <w:pPr>
              <w:rPr>
                <w:lang w:val="en-US"/>
              </w:rPr>
            </w:pPr>
          </w:p>
          <w:p w14:paraId="56294DF6" w14:textId="77777777" w:rsidR="00ED24AA" w:rsidRDefault="00ED24AA" w:rsidP="00ED24AA">
            <w:pPr>
              <w:rPr>
                <w:lang w:val="en-US"/>
              </w:rPr>
            </w:pPr>
          </w:p>
          <w:p w14:paraId="524F5746" w14:textId="235CB0F6" w:rsidR="00ED24AA" w:rsidRPr="005411CC" w:rsidRDefault="00ED24AA" w:rsidP="00ED24AA">
            <w:pPr>
              <w:rPr>
                <w:lang w:val="en-US"/>
              </w:rPr>
            </w:pPr>
          </w:p>
        </w:tc>
        <w:tc>
          <w:tcPr>
            <w:tcW w:w="1417" w:type="dxa"/>
          </w:tcPr>
          <w:p w14:paraId="48D3F68A" w14:textId="4B795190" w:rsidR="00ED24AA" w:rsidRDefault="0048752D" w:rsidP="00ED24AA">
            <w:pPr>
              <w:rPr>
                <w:lang w:val="en-US"/>
              </w:rPr>
            </w:pPr>
            <w:proofErr w:type="spellStart"/>
            <w:r>
              <w:rPr>
                <w:lang w:val="en-US"/>
              </w:rPr>
              <w:t>För</w:t>
            </w:r>
            <w:proofErr w:type="spellEnd"/>
            <w:r>
              <w:rPr>
                <w:lang w:val="en-US"/>
              </w:rPr>
              <w:t xml:space="preserve"> </w:t>
            </w:r>
            <w:proofErr w:type="spellStart"/>
            <w:r>
              <w:rPr>
                <w:lang w:val="en-US"/>
              </w:rPr>
              <w:t>träytor</w:t>
            </w:r>
            <w:proofErr w:type="spellEnd"/>
          </w:p>
        </w:tc>
        <w:tc>
          <w:tcPr>
            <w:tcW w:w="2552" w:type="dxa"/>
          </w:tcPr>
          <w:p w14:paraId="264349D2" w14:textId="6DD5AFA7" w:rsidR="00ED24AA" w:rsidRPr="005411CC" w:rsidRDefault="00ED24AA" w:rsidP="00ED24AA">
            <w:pPr>
              <w:rPr>
                <w:lang w:val="en-US"/>
              </w:rPr>
            </w:pPr>
            <w:r>
              <w:rPr>
                <w:lang w:val="en-US"/>
              </w:rPr>
              <w:t>inga</w:t>
            </w:r>
          </w:p>
        </w:tc>
        <w:tc>
          <w:tcPr>
            <w:tcW w:w="2976" w:type="dxa"/>
          </w:tcPr>
          <w:p w14:paraId="000484B3" w14:textId="4ED11C1F" w:rsidR="00ED24AA" w:rsidRDefault="00ED24AA" w:rsidP="00ED24AA">
            <w:pPr>
              <w:autoSpaceDE w:val="0"/>
              <w:autoSpaceDN w:val="0"/>
              <w:adjustRightInd w:val="0"/>
              <w:rPr>
                <w:rFonts w:ascii="Arial" w:hAnsi="Arial" w:cs="Arial"/>
                <w:kern w:val="0"/>
                <w:sz w:val="20"/>
                <w:szCs w:val="20"/>
              </w:rPr>
            </w:pPr>
            <w:r w:rsidRPr="00CE0EE6">
              <w:t>2</w:t>
            </w:r>
            <w:r>
              <w:rPr>
                <w:rFonts w:ascii="Arial" w:hAnsi="Arial" w:cs="Arial"/>
                <w:kern w:val="0"/>
                <w:sz w:val="20"/>
                <w:szCs w:val="20"/>
              </w:rPr>
              <w:t>634-33-5 (≥0,01 - &lt;0,02%)</w:t>
            </w:r>
          </w:p>
          <w:p w14:paraId="60F383E9" w14:textId="77777777" w:rsidR="007316BB" w:rsidRDefault="00ED24AA" w:rsidP="00ED24AA">
            <w:pPr>
              <w:autoSpaceDE w:val="0"/>
              <w:autoSpaceDN w:val="0"/>
              <w:adjustRightInd w:val="0"/>
              <w:rPr>
                <w:rFonts w:ascii="Arial" w:hAnsi="Arial" w:cs="Arial"/>
                <w:kern w:val="0"/>
                <w:sz w:val="20"/>
                <w:szCs w:val="20"/>
              </w:rPr>
            </w:pPr>
            <w:r>
              <w:rPr>
                <w:rFonts w:ascii="Arial" w:hAnsi="Arial" w:cs="Arial"/>
                <w:kern w:val="0"/>
                <w:sz w:val="20"/>
                <w:szCs w:val="20"/>
              </w:rPr>
              <w:t>(kraftigt</w:t>
            </w:r>
            <w:r w:rsidR="007316BB">
              <w:rPr>
                <w:rFonts w:ascii="Arial" w:hAnsi="Arial" w:cs="Arial"/>
                <w:kern w:val="0"/>
                <w:sz w:val="20"/>
                <w:szCs w:val="20"/>
              </w:rPr>
              <w:t xml:space="preserve"> </w:t>
            </w:r>
            <w:r>
              <w:rPr>
                <w:rFonts w:ascii="Arial" w:hAnsi="Arial" w:cs="Arial"/>
                <w:kern w:val="0"/>
                <w:sz w:val="20"/>
                <w:szCs w:val="20"/>
              </w:rPr>
              <w:t>allergiframkallande/</w:t>
            </w:r>
          </w:p>
          <w:p w14:paraId="37074F62" w14:textId="77777777" w:rsidR="007316BB" w:rsidRDefault="00ED24AA" w:rsidP="00ED24AA">
            <w:pPr>
              <w:autoSpaceDE w:val="0"/>
              <w:autoSpaceDN w:val="0"/>
              <w:adjustRightInd w:val="0"/>
              <w:rPr>
                <w:rFonts w:ascii="Arial" w:hAnsi="Arial" w:cs="Arial"/>
                <w:kern w:val="0"/>
                <w:sz w:val="20"/>
                <w:szCs w:val="20"/>
              </w:rPr>
            </w:pPr>
            <w:r>
              <w:rPr>
                <w:rFonts w:ascii="Arial" w:hAnsi="Arial" w:cs="Arial"/>
                <w:kern w:val="0"/>
                <w:sz w:val="20"/>
                <w:szCs w:val="20"/>
              </w:rPr>
              <w:t>miljöfarliga långtidseffekter/</w:t>
            </w:r>
          </w:p>
          <w:p w14:paraId="7E73BA81" w14:textId="79185F27" w:rsidR="00ED24AA" w:rsidRPr="00986491" w:rsidRDefault="00ED24AA" w:rsidP="00ED24AA">
            <w:pPr>
              <w:autoSpaceDE w:val="0"/>
              <w:autoSpaceDN w:val="0"/>
              <w:adjustRightInd w:val="0"/>
              <w:rPr>
                <w:rFonts w:ascii="Arial" w:hAnsi="Arial" w:cs="Arial"/>
                <w:kern w:val="0"/>
                <w:sz w:val="20"/>
                <w:szCs w:val="20"/>
              </w:rPr>
            </w:pPr>
            <w:r>
              <w:rPr>
                <w:rFonts w:ascii="Arial" w:hAnsi="Arial" w:cs="Arial"/>
                <w:kern w:val="0"/>
                <w:sz w:val="20"/>
                <w:szCs w:val="20"/>
              </w:rPr>
              <w:t>mycket hög akut giftighet)</w:t>
            </w:r>
          </w:p>
        </w:tc>
        <w:tc>
          <w:tcPr>
            <w:tcW w:w="3544" w:type="dxa"/>
          </w:tcPr>
          <w:p w14:paraId="38C6D010" w14:textId="77777777" w:rsidR="00ED24AA" w:rsidRPr="00CE0EE6" w:rsidRDefault="00ED24AA" w:rsidP="00ED24AA"/>
        </w:tc>
        <w:tc>
          <w:tcPr>
            <w:tcW w:w="3544" w:type="dxa"/>
          </w:tcPr>
          <w:p w14:paraId="3E28D08D" w14:textId="0096C6BC" w:rsidR="00ED24AA" w:rsidRPr="0048752D" w:rsidRDefault="00ED24AA" w:rsidP="00ED24AA"/>
        </w:tc>
      </w:tr>
      <w:tr w:rsidR="00ED24AA" w:rsidRPr="004E614A" w14:paraId="2ECAC797" w14:textId="77777777" w:rsidTr="0035590E">
        <w:trPr>
          <w:trHeight w:val="640"/>
        </w:trPr>
        <w:tc>
          <w:tcPr>
            <w:tcW w:w="1702" w:type="dxa"/>
            <w:gridSpan w:val="2"/>
            <w:tcBorders>
              <w:bottom w:val="single" w:sz="4" w:space="0" w:color="auto"/>
            </w:tcBorders>
          </w:tcPr>
          <w:p w14:paraId="51B6ED37" w14:textId="77777777" w:rsidR="00ED24AA" w:rsidRDefault="00ED24AA" w:rsidP="00ED24AA">
            <w:pPr>
              <w:rPr>
                <w:lang w:val="en-US"/>
              </w:rPr>
            </w:pPr>
            <w:r>
              <w:rPr>
                <w:lang w:val="en-US"/>
              </w:rPr>
              <w:t>International, B-Free Explore</w:t>
            </w:r>
          </w:p>
          <w:p w14:paraId="1F0ED4FA" w14:textId="77777777" w:rsidR="00052C24" w:rsidRDefault="00052C24" w:rsidP="00ED24AA">
            <w:pPr>
              <w:rPr>
                <w:lang w:val="en-US"/>
              </w:rPr>
            </w:pPr>
          </w:p>
          <w:p w14:paraId="713CD9B1" w14:textId="77777777" w:rsidR="00052C24" w:rsidRDefault="00052C24" w:rsidP="00ED24AA">
            <w:pPr>
              <w:rPr>
                <w:lang w:val="en-US"/>
              </w:rPr>
            </w:pPr>
          </w:p>
          <w:p w14:paraId="75E0DBB1" w14:textId="77777777" w:rsidR="00052C24" w:rsidRDefault="00052C24" w:rsidP="00ED24AA">
            <w:pPr>
              <w:rPr>
                <w:lang w:val="en-US"/>
              </w:rPr>
            </w:pPr>
          </w:p>
          <w:p w14:paraId="467EB6F1" w14:textId="77777777" w:rsidR="00052C24" w:rsidRDefault="00052C24" w:rsidP="00ED24AA">
            <w:pPr>
              <w:rPr>
                <w:lang w:val="en-US"/>
              </w:rPr>
            </w:pPr>
          </w:p>
          <w:p w14:paraId="359A2592" w14:textId="77777777" w:rsidR="00052C24" w:rsidRDefault="00052C24" w:rsidP="00ED24AA">
            <w:pPr>
              <w:rPr>
                <w:lang w:val="en-US"/>
              </w:rPr>
            </w:pPr>
          </w:p>
          <w:p w14:paraId="1B4A793A" w14:textId="77777777" w:rsidR="00052C24" w:rsidRDefault="00052C24" w:rsidP="00ED24AA">
            <w:pPr>
              <w:rPr>
                <w:lang w:val="en-US"/>
              </w:rPr>
            </w:pPr>
          </w:p>
          <w:p w14:paraId="5BAA4BBF" w14:textId="77777777" w:rsidR="00E403C0" w:rsidRDefault="00E403C0" w:rsidP="00ED24AA">
            <w:pPr>
              <w:rPr>
                <w:lang w:val="en-US"/>
              </w:rPr>
            </w:pPr>
          </w:p>
          <w:p w14:paraId="3B35CF56" w14:textId="77777777" w:rsidR="00052C24" w:rsidRDefault="00052C24" w:rsidP="00ED24AA">
            <w:pPr>
              <w:rPr>
                <w:lang w:val="en-US"/>
              </w:rPr>
            </w:pPr>
          </w:p>
          <w:p w14:paraId="323AA5B2" w14:textId="77777777" w:rsidR="0035590E" w:rsidRPr="005411CC" w:rsidRDefault="0035590E" w:rsidP="00ED24AA">
            <w:pPr>
              <w:rPr>
                <w:lang w:val="en-US"/>
              </w:rPr>
            </w:pPr>
          </w:p>
        </w:tc>
        <w:tc>
          <w:tcPr>
            <w:tcW w:w="1417" w:type="dxa"/>
            <w:tcBorders>
              <w:bottom w:val="single" w:sz="4" w:space="0" w:color="auto"/>
            </w:tcBorders>
          </w:tcPr>
          <w:p w14:paraId="0EF379AE" w14:textId="0D49C233" w:rsidR="00ED24AA" w:rsidRPr="003F4CCF" w:rsidRDefault="00ED24AA" w:rsidP="00ED24AA">
            <w:r w:rsidRPr="003F4CCF">
              <w:t>Bottenfärg med silikon</w:t>
            </w:r>
            <w:r w:rsidR="00AB6E82">
              <w:t>-</w:t>
            </w:r>
            <w:r w:rsidRPr="003F4CCF">
              <w:t xml:space="preserve"> teknologi (foul release)</w:t>
            </w:r>
          </w:p>
        </w:tc>
        <w:tc>
          <w:tcPr>
            <w:tcW w:w="2552" w:type="dxa"/>
          </w:tcPr>
          <w:p w14:paraId="2D8FBDC9" w14:textId="1C74D508" w:rsidR="00ED24AA" w:rsidRPr="00EE587C" w:rsidRDefault="00013437" w:rsidP="00ED24AA">
            <w:r w:rsidRPr="00A671B0">
              <w:rPr>
                <w:noProof/>
              </w:rPr>
              <w:drawing>
                <wp:inline distT="0" distB="0" distL="0" distR="0" wp14:anchorId="153EBD54" wp14:editId="22F1F085">
                  <wp:extent cx="428625" cy="351353"/>
                  <wp:effectExtent l="0" t="0" r="0" b="0"/>
                  <wp:docPr id="1699992825"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491D5E76" wp14:editId="06BDA472">
                  <wp:extent cx="392430" cy="363852"/>
                  <wp:effectExtent l="0" t="0" r="7620" b="0"/>
                  <wp:docPr id="121655858"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4C53E2B3" w14:textId="43D6EB3C" w:rsidR="00ED24AA" w:rsidRDefault="00421738" w:rsidP="00ED24AA">
            <w:pPr>
              <w:autoSpaceDE w:val="0"/>
              <w:autoSpaceDN w:val="0"/>
              <w:adjustRightInd w:val="0"/>
              <w:rPr>
                <w:rFonts w:ascii="Arial" w:hAnsi="Arial" w:cs="Arial"/>
                <w:kern w:val="0"/>
                <w:sz w:val="20"/>
                <w:szCs w:val="20"/>
              </w:rPr>
            </w:pPr>
            <w:r>
              <w:rPr>
                <w:rFonts w:ascii="Arial" w:hAnsi="Arial" w:cs="Arial"/>
                <w:kern w:val="0"/>
                <w:sz w:val="20"/>
                <w:szCs w:val="20"/>
              </w:rPr>
              <w:t>556-67-2 (≤0</w:t>
            </w:r>
            <w:r w:rsidR="00D52E98">
              <w:rPr>
                <w:rFonts w:ascii="Arial" w:hAnsi="Arial" w:cs="Arial"/>
                <w:kern w:val="0"/>
                <w:sz w:val="20"/>
                <w:szCs w:val="20"/>
              </w:rPr>
              <w:t>,</w:t>
            </w:r>
            <w:r>
              <w:rPr>
                <w:rFonts w:ascii="Arial" w:hAnsi="Arial" w:cs="Arial"/>
                <w:kern w:val="0"/>
                <w:sz w:val="20"/>
                <w:szCs w:val="20"/>
              </w:rPr>
              <w:t>1%)</w:t>
            </w:r>
          </w:p>
          <w:p w14:paraId="3E098A85" w14:textId="77777777" w:rsidR="007316BB" w:rsidRDefault="00421738" w:rsidP="00ED24AA">
            <w:pPr>
              <w:autoSpaceDE w:val="0"/>
              <w:autoSpaceDN w:val="0"/>
              <w:adjustRightInd w:val="0"/>
              <w:rPr>
                <w:rFonts w:ascii="Arial" w:hAnsi="Arial" w:cs="Arial"/>
                <w:kern w:val="0"/>
                <w:sz w:val="20"/>
                <w:szCs w:val="20"/>
              </w:rPr>
            </w:pPr>
            <w:r>
              <w:rPr>
                <w:rFonts w:ascii="Arial" w:hAnsi="Arial" w:cs="Arial"/>
                <w:kern w:val="0"/>
                <w:sz w:val="20"/>
                <w:szCs w:val="20"/>
              </w:rPr>
              <w:t>(miljöfarliga</w:t>
            </w:r>
            <w:r w:rsidR="007316BB">
              <w:rPr>
                <w:rFonts w:ascii="Arial" w:hAnsi="Arial" w:cs="Arial"/>
                <w:kern w:val="0"/>
                <w:sz w:val="20"/>
                <w:szCs w:val="20"/>
              </w:rPr>
              <w:t xml:space="preserve"> </w:t>
            </w:r>
            <w:r>
              <w:rPr>
                <w:rFonts w:ascii="Arial" w:hAnsi="Arial" w:cs="Arial"/>
                <w:kern w:val="0"/>
                <w:sz w:val="20"/>
                <w:szCs w:val="20"/>
              </w:rPr>
              <w:t>långtidseffekter/</w:t>
            </w:r>
          </w:p>
          <w:p w14:paraId="0D914EB8" w14:textId="74E987BE" w:rsidR="007316BB" w:rsidRDefault="00421738" w:rsidP="00ED24AA">
            <w:pPr>
              <w:autoSpaceDE w:val="0"/>
              <w:autoSpaceDN w:val="0"/>
              <w:adjustRightInd w:val="0"/>
              <w:rPr>
                <w:rFonts w:ascii="Arial" w:hAnsi="Arial" w:cs="Arial"/>
                <w:kern w:val="0"/>
                <w:sz w:val="20"/>
                <w:szCs w:val="20"/>
              </w:rPr>
            </w:pPr>
            <w:r>
              <w:rPr>
                <w:rFonts w:ascii="Arial" w:hAnsi="Arial" w:cs="Arial"/>
                <w:kern w:val="0"/>
                <w:sz w:val="20"/>
                <w:szCs w:val="20"/>
              </w:rPr>
              <w:t>PBT/vPvB</w:t>
            </w:r>
            <w:r w:rsidR="007316BB" w:rsidRPr="00114610">
              <w:rPr>
                <w:rFonts w:cs="Arial"/>
                <w:b/>
                <w:bCs/>
                <w:kern w:val="0"/>
                <w:sz w:val="28"/>
                <w:szCs w:val="28"/>
                <w:vertAlign w:val="superscript"/>
              </w:rPr>
              <w:t>4</w:t>
            </w:r>
            <w:r>
              <w:rPr>
                <w:rFonts w:ascii="Arial" w:hAnsi="Arial" w:cs="Arial"/>
                <w:kern w:val="0"/>
                <w:sz w:val="20"/>
                <w:szCs w:val="20"/>
              </w:rPr>
              <w:t>/</w:t>
            </w:r>
          </w:p>
          <w:p w14:paraId="0D7E8112" w14:textId="378F1D4C" w:rsidR="00421738" w:rsidRPr="007316BB" w:rsidRDefault="007316BB" w:rsidP="00ED24AA">
            <w:pPr>
              <w:autoSpaceDE w:val="0"/>
              <w:autoSpaceDN w:val="0"/>
              <w:adjustRightInd w:val="0"/>
              <w:rPr>
                <w:rFonts w:cs="Arial"/>
                <w:b/>
                <w:bCs/>
                <w:kern w:val="0"/>
                <w:sz w:val="28"/>
                <w:szCs w:val="28"/>
                <w:vertAlign w:val="superscript"/>
              </w:rPr>
            </w:pPr>
            <w:r>
              <w:rPr>
                <w:rFonts w:ascii="Arial" w:hAnsi="Arial" w:cs="Arial"/>
                <w:kern w:val="0"/>
                <w:sz w:val="20"/>
                <w:szCs w:val="20"/>
              </w:rPr>
              <w:t>r</w:t>
            </w:r>
            <w:r w:rsidR="00421738">
              <w:rPr>
                <w:rFonts w:ascii="Arial" w:hAnsi="Arial" w:cs="Arial"/>
                <w:kern w:val="0"/>
                <w:sz w:val="20"/>
                <w:szCs w:val="20"/>
              </w:rPr>
              <w:t>eproduktionsstörande(kat.2))</w:t>
            </w:r>
          </w:p>
          <w:p w14:paraId="38E14D71" w14:textId="77777777" w:rsidR="00323570" w:rsidRDefault="00323570" w:rsidP="00ED24AA">
            <w:pPr>
              <w:autoSpaceDE w:val="0"/>
              <w:autoSpaceDN w:val="0"/>
              <w:adjustRightInd w:val="0"/>
              <w:rPr>
                <w:rFonts w:ascii="Arial" w:hAnsi="Arial" w:cs="Arial"/>
                <w:kern w:val="0"/>
                <w:sz w:val="20"/>
                <w:szCs w:val="20"/>
              </w:rPr>
            </w:pPr>
          </w:p>
          <w:p w14:paraId="7E709CFC" w14:textId="66387DDE" w:rsidR="00421738" w:rsidRPr="00CE0EE6" w:rsidRDefault="00421738" w:rsidP="00ED24AA">
            <w:pPr>
              <w:autoSpaceDE w:val="0"/>
              <w:autoSpaceDN w:val="0"/>
              <w:adjustRightInd w:val="0"/>
            </w:pPr>
          </w:p>
        </w:tc>
        <w:tc>
          <w:tcPr>
            <w:tcW w:w="3544" w:type="dxa"/>
          </w:tcPr>
          <w:p w14:paraId="41436F00" w14:textId="77777777" w:rsidR="00ED24AA" w:rsidRPr="00CE0EE6" w:rsidRDefault="00ED24AA" w:rsidP="00ED24AA"/>
        </w:tc>
        <w:tc>
          <w:tcPr>
            <w:tcW w:w="3544" w:type="dxa"/>
          </w:tcPr>
          <w:p w14:paraId="1D8EF659" w14:textId="77777777" w:rsidR="00ED24AA" w:rsidRDefault="00440042" w:rsidP="00ED24AA">
            <w:pPr>
              <w:rPr>
                <w:rFonts w:ascii="Arial" w:hAnsi="Arial" w:cs="Arial"/>
                <w:kern w:val="0"/>
                <w:sz w:val="20"/>
                <w:szCs w:val="20"/>
              </w:rPr>
            </w:pPr>
            <w:r>
              <w:rPr>
                <w:rFonts w:ascii="Arial" w:hAnsi="Arial" w:cs="Arial"/>
                <w:kern w:val="0"/>
                <w:sz w:val="20"/>
                <w:szCs w:val="20"/>
              </w:rPr>
              <w:t xml:space="preserve">128601-23-0 (≥20 - ≤25%) </w:t>
            </w:r>
          </w:p>
          <w:p w14:paraId="083BB9D9" w14:textId="703A8988" w:rsidR="004E614A" w:rsidRDefault="004E614A" w:rsidP="004E614A">
            <w:pPr>
              <w:rPr>
                <w:rFonts w:ascii="Arial" w:hAnsi="Arial" w:cs="Arial"/>
                <w:kern w:val="0"/>
                <w:sz w:val="20"/>
                <w:szCs w:val="20"/>
              </w:rPr>
            </w:pPr>
            <w:r>
              <w:rPr>
                <w:rFonts w:ascii="Arial" w:hAnsi="Arial" w:cs="Arial"/>
                <w:kern w:val="0"/>
                <w:sz w:val="20"/>
                <w:szCs w:val="20"/>
              </w:rPr>
              <w:t>(giftigt för vattenlevande organismer med långtidseffekter)</w:t>
            </w:r>
          </w:p>
          <w:p w14:paraId="53062BCA" w14:textId="167D75D6" w:rsidR="00440042" w:rsidRPr="004E614A" w:rsidRDefault="00440042" w:rsidP="00ED24AA"/>
        </w:tc>
      </w:tr>
      <w:tr w:rsidR="00ED24AA" w:rsidRPr="00345DF4" w14:paraId="4084E5B8" w14:textId="77777777" w:rsidTr="0035590E">
        <w:tc>
          <w:tcPr>
            <w:tcW w:w="1702" w:type="dxa"/>
            <w:gridSpan w:val="2"/>
            <w:tcBorders>
              <w:bottom w:val="nil"/>
              <w:right w:val="single" w:sz="4" w:space="0" w:color="auto"/>
            </w:tcBorders>
          </w:tcPr>
          <w:p w14:paraId="1A32C9A5" w14:textId="52E3974F" w:rsidR="00ED24AA" w:rsidRDefault="00ED24AA" w:rsidP="00ED24AA">
            <w:proofErr w:type="spellStart"/>
            <w:r>
              <w:t>Tikkurila</w:t>
            </w:r>
            <w:proofErr w:type="spellEnd"/>
            <w:r>
              <w:t xml:space="preserve"> </w:t>
            </w:r>
          </w:p>
          <w:p w14:paraId="614EFFD6" w14:textId="3938EE6B" w:rsidR="00ED24AA" w:rsidRDefault="00ED24AA" w:rsidP="00ED24AA">
            <w:r>
              <w:rPr>
                <w:rFonts w:ascii="Arial" w:hAnsi="Arial" w:cs="Arial"/>
                <w:kern w:val="0"/>
                <w:sz w:val="20"/>
                <w:szCs w:val="20"/>
              </w:rPr>
              <w:t>TEMACOAT RM 40</w:t>
            </w:r>
          </w:p>
          <w:p w14:paraId="23C140CE" w14:textId="77777777" w:rsidR="00052C24" w:rsidRDefault="00052C24" w:rsidP="00ED24AA"/>
          <w:p w14:paraId="06D0F18E" w14:textId="77777777" w:rsidR="00ED24AA" w:rsidRDefault="00ED24AA" w:rsidP="00ED24AA"/>
        </w:tc>
        <w:tc>
          <w:tcPr>
            <w:tcW w:w="1417" w:type="dxa"/>
            <w:tcBorders>
              <w:left w:val="single" w:sz="4" w:space="0" w:color="auto"/>
              <w:bottom w:val="nil"/>
            </w:tcBorders>
          </w:tcPr>
          <w:p w14:paraId="58B5ECD9" w14:textId="77777777" w:rsidR="004D64C9" w:rsidRDefault="00ED24AA" w:rsidP="00ED24AA">
            <w:pPr>
              <w:rPr>
                <w:lang w:val="en-US"/>
              </w:rPr>
            </w:pPr>
            <w:proofErr w:type="spellStart"/>
            <w:r w:rsidRPr="003E0186">
              <w:rPr>
                <w:lang w:val="en-US"/>
              </w:rPr>
              <w:t>Epoxi</w:t>
            </w:r>
            <w:proofErr w:type="spellEnd"/>
            <w:r w:rsidRPr="003E0186">
              <w:rPr>
                <w:lang w:val="en-US"/>
              </w:rPr>
              <w:t xml:space="preserve">, </w:t>
            </w:r>
          </w:p>
          <w:p w14:paraId="4E4824A2" w14:textId="74A12845" w:rsidR="00ED24AA" w:rsidRDefault="00ED24AA" w:rsidP="00ED24AA">
            <w:pPr>
              <w:rPr>
                <w:sz w:val="20"/>
                <w:szCs w:val="20"/>
                <w:lang w:val="en-US"/>
              </w:rPr>
            </w:pPr>
            <w:r w:rsidRPr="00052C24">
              <w:rPr>
                <w:sz w:val="18"/>
                <w:szCs w:val="18"/>
                <w:lang w:val="en-US"/>
              </w:rPr>
              <w:t>2-komponent</w:t>
            </w:r>
            <w:r w:rsidR="00052C24">
              <w:rPr>
                <w:sz w:val="20"/>
                <w:szCs w:val="20"/>
                <w:lang w:val="en-US"/>
              </w:rPr>
              <w:t>,</w:t>
            </w:r>
          </w:p>
          <w:p w14:paraId="18CF8884" w14:textId="4DCE7459" w:rsidR="00052C24" w:rsidRDefault="00052C24" w:rsidP="00ED24AA">
            <w:pPr>
              <w:rPr>
                <w:lang w:val="en-US"/>
              </w:rPr>
            </w:pPr>
            <w:proofErr w:type="spellStart"/>
            <w:r>
              <w:rPr>
                <w:sz w:val="20"/>
                <w:szCs w:val="20"/>
                <w:lang w:val="en-US"/>
              </w:rPr>
              <w:t>för</w:t>
            </w:r>
            <w:proofErr w:type="spellEnd"/>
            <w:r>
              <w:rPr>
                <w:sz w:val="20"/>
                <w:szCs w:val="20"/>
                <w:lang w:val="en-US"/>
              </w:rPr>
              <w:t xml:space="preserve"> </w:t>
            </w:r>
            <w:proofErr w:type="spellStart"/>
            <w:r>
              <w:rPr>
                <w:sz w:val="20"/>
                <w:szCs w:val="20"/>
                <w:lang w:val="en-US"/>
              </w:rPr>
              <w:t>metallytor</w:t>
            </w:r>
            <w:proofErr w:type="spellEnd"/>
          </w:p>
        </w:tc>
        <w:tc>
          <w:tcPr>
            <w:tcW w:w="2552" w:type="dxa"/>
          </w:tcPr>
          <w:p w14:paraId="1AEB290F" w14:textId="75D2E047" w:rsidR="00E403C0" w:rsidRDefault="00E403C0" w:rsidP="00ED24AA">
            <w:r>
              <w:t>Bas</w:t>
            </w:r>
          </w:p>
          <w:p w14:paraId="71D0ACC7" w14:textId="601B85DC" w:rsidR="00ED24AA" w:rsidRDefault="00ED24AA" w:rsidP="00ED24AA">
            <w:r w:rsidRPr="00A671B0">
              <w:rPr>
                <w:noProof/>
              </w:rPr>
              <w:drawing>
                <wp:inline distT="0" distB="0" distL="0" distR="0" wp14:anchorId="422FCF4B" wp14:editId="3F30357B">
                  <wp:extent cx="392430" cy="363852"/>
                  <wp:effectExtent l="0" t="0" r="7620" b="0"/>
                  <wp:docPr id="903431106"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61DFB9EB" wp14:editId="5EEC4981">
                  <wp:extent cx="363855" cy="323850"/>
                  <wp:effectExtent l="0" t="0" r="0" b="0"/>
                  <wp:docPr id="1448061084"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tc>
        <w:tc>
          <w:tcPr>
            <w:tcW w:w="2976" w:type="dxa"/>
          </w:tcPr>
          <w:p w14:paraId="2A0223D7" w14:textId="77777777" w:rsidR="00ED24AA" w:rsidRPr="00CA0AE4" w:rsidRDefault="00ED24AA" w:rsidP="00ED24AA">
            <w:pPr>
              <w:rPr>
                <w:rFonts w:ascii="Arial" w:hAnsi="Arial" w:cs="Arial"/>
                <w:kern w:val="0"/>
                <w:sz w:val="20"/>
                <w:szCs w:val="20"/>
              </w:rPr>
            </w:pPr>
            <w:r w:rsidRPr="00CA0AE4">
              <w:rPr>
                <w:rFonts w:ascii="Arial" w:hAnsi="Arial" w:cs="Arial"/>
                <w:kern w:val="0"/>
                <w:sz w:val="20"/>
                <w:szCs w:val="20"/>
              </w:rPr>
              <w:t>68512-30-1 (≥10 - &lt;25%)</w:t>
            </w:r>
          </w:p>
          <w:p w14:paraId="5032959E" w14:textId="77777777" w:rsidR="009E2AE0" w:rsidRDefault="00ED24AA" w:rsidP="00ED24AA">
            <w:pPr>
              <w:rPr>
                <w:rFonts w:ascii="Arial" w:hAnsi="Arial" w:cs="Arial"/>
                <w:kern w:val="0"/>
                <w:sz w:val="20"/>
                <w:szCs w:val="20"/>
              </w:rPr>
            </w:pPr>
            <w:r w:rsidRPr="00CA0AE4">
              <w:rPr>
                <w:rFonts w:ascii="Arial" w:hAnsi="Arial" w:cs="Arial"/>
                <w:kern w:val="0"/>
                <w:sz w:val="20"/>
                <w:szCs w:val="20"/>
              </w:rPr>
              <w:t>(PBT/vPvB</w:t>
            </w:r>
            <w:r w:rsidR="009E2AE0" w:rsidRPr="00114610">
              <w:rPr>
                <w:rFonts w:cs="Arial"/>
                <w:b/>
                <w:bCs/>
                <w:kern w:val="0"/>
                <w:sz w:val="28"/>
                <w:szCs w:val="28"/>
                <w:vertAlign w:val="superscript"/>
              </w:rPr>
              <w:t>4</w:t>
            </w:r>
            <w:r w:rsidRPr="00CA0AE4">
              <w:rPr>
                <w:rFonts w:ascii="Arial" w:hAnsi="Arial" w:cs="Arial"/>
                <w:kern w:val="0"/>
                <w:sz w:val="20"/>
                <w:szCs w:val="20"/>
              </w:rPr>
              <w:t>/</w:t>
            </w:r>
          </w:p>
          <w:p w14:paraId="6D814534" w14:textId="3FC052BB" w:rsidR="00ED24AA" w:rsidRPr="00CA0AE4" w:rsidRDefault="009E2AE0" w:rsidP="00ED24AA">
            <w:pPr>
              <w:rPr>
                <w:rFonts w:ascii="Arial" w:hAnsi="Arial" w:cs="Arial"/>
                <w:kern w:val="0"/>
                <w:sz w:val="20"/>
                <w:szCs w:val="20"/>
              </w:rPr>
            </w:pPr>
            <w:r>
              <w:rPr>
                <w:rFonts w:ascii="Arial" w:hAnsi="Arial" w:cs="Arial"/>
                <w:kern w:val="0"/>
                <w:sz w:val="20"/>
                <w:szCs w:val="20"/>
              </w:rPr>
              <w:t>p</w:t>
            </w:r>
            <w:r w:rsidR="00ED24AA" w:rsidRPr="00CA0AE4">
              <w:rPr>
                <w:rFonts w:ascii="Arial" w:hAnsi="Arial" w:cs="Arial"/>
                <w:kern w:val="0"/>
                <w:sz w:val="20"/>
                <w:szCs w:val="20"/>
              </w:rPr>
              <w:t>otentiellt hormonstörande)</w:t>
            </w:r>
          </w:p>
        </w:tc>
        <w:tc>
          <w:tcPr>
            <w:tcW w:w="3544" w:type="dxa"/>
          </w:tcPr>
          <w:p w14:paraId="1348BFEC" w14:textId="77777777" w:rsidR="00ED24AA" w:rsidRPr="007311E8" w:rsidRDefault="00ED24AA" w:rsidP="00ED24AA">
            <w:pPr>
              <w:rPr>
                <w:lang w:val="en-US"/>
              </w:rPr>
            </w:pPr>
          </w:p>
        </w:tc>
        <w:tc>
          <w:tcPr>
            <w:tcW w:w="3544" w:type="dxa"/>
          </w:tcPr>
          <w:p w14:paraId="68F78717" w14:textId="77777777" w:rsidR="00ED24AA" w:rsidRDefault="00ED24AA" w:rsidP="00ED24AA"/>
        </w:tc>
      </w:tr>
      <w:tr w:rsidR="0035590E" w:rsidRPr="004E614A" w14:paraId="47743201" w14:textId="77777777" w:rsidTr="0035590E">
        <w:tc>
          <w:tcPr>
            <w:tcW w:w="1695" w:type="dxa"/>
            <w:tcBorders>
              <w:top w:val="nil"/>
            </w:tcBorders>
          </w:tcPr>
          <w:p w14:paraId="1990BADF" w14:textId="77777777" w:rsidR="0035590E" w:rsidRDefault="0035590E" w:rsidP="00ED24AA"/>
          <w:p w14:paraId="5818F9C7" w14:textId="13414B6B" w:rsidR="0035590E" w:rsidRDefault="0035590E" w:rsidP="00ED24AA">
            <w:pPr>
              <w:rPr>
                <w:lang w:val="en-US"/>
              </w:rPr>
            </w:pPr>
          </w:p>
        </w:tc>
        <w:tc>
          <w:tcPr>
            <w:tcW w:w="1424" w:type="dxa"/>
            <w:gridSpan w:val="2"/>
            <w:tcBorders>
              <w:top w:val="nil"/>
            </w:tcBorders>
          </w:tcPr>
          <w:p w14:paraId="1DD0535F" w14:textId="77777777" w:rsidR="0035590E" w:rsidRDefault="0035590E">
            <w:pPr>
              <w:rPr>
                <w:lang w:val="en-US"/>
              </w:rPr>
            </w:pPr>
          </w:p>
          <w:p w14:paraId="42504E15" w14:textId="77777777" w:rsidR="0035590E" w:rsidRDefault="0035590E" w:rsidP="00ED24AA">
            <w:pPr>
              <w:rPr>
                <w:lang w:val="en-US"/>
              </w:rPr>
            </w:pPr>
          </w:p>
        </w:tc>
        <w:tc>
          <w:tcPr>
            <w:tcW w:w="2552" w:type="dxa"/>
          </w:tcPr>
          <w:p w14:paraId="204ECFAF" w14:textId="33AB00F4" w:rsidR="0035590E" w:rsidRDefault="0035590E" w:rsidP="00ED24AA">
            <w:pPr>
              <w:rPr>
                <w:noProof/>
              </w:rPr>
            </w:pPr>
            <w:r>
              <w:rPr>
                <w:noProof/>
              </w:rPr>
              <w:t>Härdare 008 5600</w:t>
            </w:r>
          </w:p>
          <w:p w14:paraId="1A55AB28" w14:textId="77777777" w:rsidR="0035590E" w:rsidRDefault="0035590E" w:rsidP="00ED24AA">
            <w:r w:rsidRPr="00A671B0">
              <w:rPr>
                <w:noProof/>
              </w:rPr>
              <w:drawing>
                <wp:inline distT="0" distB="0" distL="0" distR="0" wp14:anchorId="2F2D7585" wp14:editId="7E022F14">
                  <wp:extent cx="392430" cy="363852"/>
                  <wp:effectExtent l="0" t="0" r="7620" b="0"/>
                  <wp:docPr id="1662993787"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p w14:paraId="3284FBC6" w14:textId="61C366E2" w:rsidR="0035590E" w:rsidRDefault="0035590E" w:rsidP="00ED24AA"/>
        </w:tc>
        <w:tc>
          <w:tcPr>
            <w:tcW w:w="2976" w:type="dxa"/>
          </w:tcPr>
          <w:p w14:paraId="32BBA70F" w14:textId="77777777" w:rsidR="0035590E" w:rsidRPr="007311E8" w:rsidRDefault="0035590E" w:rsidP="00ED24AA">
            <w:pPr>
              <w:rPr>
                <w:lang w:val="en-US"/>
              </w:rPr>
            </w:pPr>
          </w:p>
        </w:tc>
        <w:tc>
          <w:tcPr>
            <w:tcW w:w="3544" w:type="dxa"/>
          </w:tcPr>
          <w:p w14:paraId="679C67E1" w14:textId="77777777" w:rsidR="0035590E" w:rsidRDefault="0035590E" w:rsidP="00ED24AA">
            <w:pPr>
              <w:rPr>
                <w:rFonts w:ascii="Arial" w:hAnsi="Arial" w:cs="Arial"/>
                <w:kern w:val="0"/>
                <w:sz w:val="20"/>
                <w:szCs w:val="20"/>
              </w:rPr>
            </w:pPr>
            <w:r>
              <w:rPr>
                <w:rFonts w:ascii="Arial" w:hAnsi="Arial" w:cs="Arial"/>
                <w:kern w:val="0"/>
                <w:sz w:val="20"/>
                <w:szCs w:val="20"/>
              </w:rPr>
              <w:t>108-88-3 (≤0.30%)</w:t>
            </w:r>
          </w:p>
          <w:p w14:paraId="68673EB1" w14:textId="1F796CEE" w:rsidR="0035590E" w:rsidRDefault="0035590E" w:rsidP="00ED24AA">
            <w:pPr>
              <w:rPr>
                <w:rFonts w:ascii="Arial" w:hAnsi="Arial" w:cs="Arial"/>
                <w:kern w:val="0"/>
                <w:sz w:val="20"/>
                <w:szCs w:val="20"/>
              </w:rPr>
            </w:pPr>
            <w:r>
              <w:rPr>
                <w:rFonts w:ascii="Arial" w:hAnsi="Arial" w:cs="Arial"/>
                <w:kern w:val="0"/>
                <w:sz w:val="20"/>
                <w:szCs w:val="20"/>
              </w:rPr>
              <w:t>(reproduktionsstörande (kat. 2))</w:t>
            </w:r>
          </w:p>
          <w:p w14:paraId="6404B2E7" w14:textId="09C94EB6" w:rsidR="0035590E" w:rsidRPr="007311E8" w:rsidRDefault="0035590E" w:rsidP="00ED24AA">
            <w:pPr>
              <w:rPr>
                <w:lang w:val="en-US"/>
              </w:rPr>
            </w:pPr>
          </w:p>
        </w:tc>
        <w:tc>
          <w:tcPr>
            <w:tcW w:w="3544" w:type="dxa"/>
          </w:tcPr>
          <w:p w14:paraId="288A4D10" w14:textId="77777777" w:rsidR="0035590E" w:rsidRPr="006B08EC" w:rsidRDefault="0035590E" w:rsidP="00ED24AA">
            <w:pPr>
              <w:rPr>
                <w:rFonts w:ascii="Arial" w:hAnsi="Arial" w:cs="Arial"/>
                <w:kern w:val="0"/>
                <w:sz w:val="20"/>
                <w:szCs w:val="20"/>
              </w:rPr>
            </w:pPr>
            <w:r w:rsidRPr="006B08EC">
              <w:rPr>
                <w:rFonts w:ascii="Arial" w:hAnsi="Arial" w:cs="Arial"/>
                <w:kern w:val="0"/>
                <w:sz w:val="20"/>
                <w:szCs w:val="20"/>
              </w:rPr>
              <w:t>90640-67-8 (&lt;1,0%)</w:t>
            </w:r>
          </w:p>
          <w:p w14:paraId="0E8A4820" w14:textId="394CBF64" w:rsidR="0035590E" w:rsidRDefault="0035590E" w:rsidP="004E614A">
            <w:pPr>
              <w:rPr>
                <w:rFonts w:ascii="Arial" w:hAnsi="Arial" w:cs="Arial"/>
                <w:kern w:val="0"/>
                <w:sz w:val="20"/>
                <w:szCs w:val="20"/>
              </w:rPr>
            </w:pPr>
            <w:r>
              <w:rPr>
                <w:rFonts w:ascii="Arial" w:hAnsi="Arial" w:cs="Arial"/>
                <w:kern w:val="0"/>
                <w:sz w:val="20"/>
                <w:szCs w:val="20"/>
              </w:rPr>
              <w:t>(skadligt för vattenlevande organismer med långtidseffekter)</w:t>
            </w:r>
          </w:p>
          <w:p w14:paraId="23503A8F" w14:textId="10BB2291" w:rsidR="0035590E" w:rsidRPr="004E614A" w:rsidRDefault="0035590E" w:rsidP="00ED24AA">
            <w:pPr>
              <w:rPr>
                <w:rFonts w:ascii="Arial" w:hAnsi="Arial" w:cs="Arial"/>
                <w:kern w:val="0"/>
                <w:sz w:val="20"/>
                <w:szCs w:val="20"/>
              </w:rPr>
            </w:pPr>
          </w:p>
        </w:tc>
      </w:tr>
      <w:tr w:rsidR="00497DC3" w:rsidRPr="006B08EC" w14:paraId="32FA120D" w14:textId="77777777" w:rsidTr="00497DC3">
        <w:trPr>
          <w:trHeight w:val="1920"/>
        </w:trPr>
        <w:tc>
          <w:tcPr>
            <w:tcW w:w="1702" w:type="dxa"/>
            <w:gridSpan w:val="2"/>
            <w:vMerge w:val="restart"/>
          </w:tcPr>
          <w:p w14:paraId="310E764B" w14:textId="0478A0F9" w:rsidR="00497DC3" w:rsidRDefault="00497DC3" w:rsidP="00ED24AA">
            <w:proofErr w:type="spellStart"/>
            <w:r>
              <w:t>Tikkurila</w:t>
            </w:r>
            <w:proofErr w:type="spellEnd"/>
          </w:p>
          <w:p w14:paraId="1FAC055C" w14:textId="78E51260" w:rsidR="00497DC3" w:rsidRDefault="00497DC3" w:rsidP="00ED24AA">
            <w:proofErr w:type="spellStart"/>
            <w:r>
              <w:t>Temadur</w:t>
            </w:r>
            <w:proofErr w:type="spellEnd"/>
            <w:r>
              <w:t xml:space="preserve"> 50 (metall)</w:t>
            </w:r>
          </w:p>
        </w:tc>
        <w:tc>
          <w:tcPr>
            <w:tcW w:w="1417" w:type="dxa"/>
            <w:vMerge w:val="restart"/>
          </w:tcPr>
          <w:p w14:paraId="01282DE2" w14:textId="7D74EA20" w:rsidR="00497DC3" w:rsidRPr="00C008B7" w:rsidRDefault="00497DC3" w:rsidP="00ED24AA">
            <w:r w:rsidRPr="00C008B7">
              <w:t xml:space="preserve">Polyuretan-färg, </w:t>
            </w:r>
          </w:p>
          <w:p w14:paraId="34F038EC" w14:textId="77777777" w:rsidR="00497DC3" w:rsidRPr="00C008B7" w:rsidRDefault="00497DC3" w:rsidP="00ED24AA">
            <w:pPr>
              <w:rPr>
                <w:sz w:val="20"/>
                <w:szCs w:val="20"/>
              </w:rPr>
            </w:pPr>
            <w:r w:rsidRPr="00C008B7">
              <w:rPr>
                <w:sz w:val="18"/>
                <w:szCs w:val="18"/>
              </w:rPr>
              <w:t>2-komponent</w:t>
            </w:r>
            <w:r w:rsidRPr="00C008B7">
              <w:rPr>
                <w:sz w:val="20"/>
                <w:szCs w:val="20"/>
              </w:rPr>
              <w:t>,</w:t>
            </w:r>
          </w:p>
          <w:p w14:paraId="25565DB6" w14:textId="4F0CFACC" w:rsidR="00497DC3" w:rsidRPr="00C008B7" w:rsidRDefault="00497DC3" w:rsidP="00ED24AA">
            <w:r w:rsidRPr="00C008B7">
              <w:rPr>
                <w:sz w:val="20"/>
                <w:szCs w:val="20"/>
              </w:rPr>
              <w:t>för metallytor</w:t>
            </w:r>
          </w:p>
        </w:tc>
        <w:tc>
          <w:tcPr>
            <w:tcW w:w="2552" w:type="dxa"/>
          </w:tcPr>
          <w:p w14:paraId="310519B4" w14:textId="3DB83846" w:rsidR="00497DC3" w:rsidRDefault="00497DC3" w:rsidP="00ED24AA">
            <w:pPr>
              <w:rPr>
                <w:noProof/>
              </w:rPr>
            </w:pPr>
            <w:r>
              <w:rPr>
                <w:noProof/>
              </w:rPr>
              <w:t>Bas</w:t>
            </w:r>
          </w:p>
          <w:p w14:paraId="5EBDCB63" w14:textId="37436EF9" w:rsidR="00497DC3" w:rsidRPr="00A671B0" w:rsidRDefault="00497DC3" w:rsidP="00ED24AA">
            <w:r w:rsidRPr="00A671B0">
              <w:rPr>
                <w:noProof/>
              </w:rPr>
              <w:drawing>
                <wp:inline distT="0" distB="0" distL="0" distR="0" wp14:anchorId="0318F7DD" wp14:editId="6FE99C58">
                  <wp:extent cx="392430" cy="363852"/>
                  <wp:effectExtent l="0" t="0" r="7620" b="0"/>
                  <wp:docPr id="1435017687"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32308BE1" w14:textId="77777777" w:rsidR="00497DC3" w:rsidRPr="007311E8" w:rsidRDefault="00497DC3" w:rsidP="00ED24AA">
            <w:pPr>
              <w:rPr>
                <w:lang w:val="en-US"/>
              </w:rPr>
            </w:pPr>
          </w:p>
        </w:tc>
        <w:tc>
          <w:tcPr>
            <w:tcW w:w="3544" w:type="dxa"/>
          </w:tcPr>
          <w:p w14:paraId="0B72F455" w14:textId="77777777" w:rsidR="00497DC3" w:rsidRPr="007311E8" w:rsidRDefault="00497DC3" w:rsidP="00ED24AA">
            <w:pPr>
              <w:rPr>
                <w:lang w:val="en-US"/>
              </w:rPr>
            </w:pPr>
          </w:p>
        </w:tc>
        <w:tc>
          <w:tcPr>
            <w:tcW w:w="3544" w:type="dxa"/>
          </w:tcPr>
          <w:p w14:paraId="1F82BE3F" w14:textId="7B7F11EE" w:rsidR="00497DC3" w:rsidRPr="004E614A" w:rsidRDefault="00497DC3" w:rsidP="00E237C5">
            <w:pPr>
              <w:rPr>
                <w:rFonts w:ascii="Arial" w:hAnsi="Arial" w:cs="Arial"/>
                <w:kern w:val="0"/>
                <w:sz w:val="20"/>
                <w:szCs w:val="20"/>
              </w:rPr>
            </w:pPr>
            <w:r w:rsidRPr="004E614A">
              <w:rPr>
                <w:rFonts w:ascii="Arial" w:hAnsi="Arial" w:cs="Arial"/>
                <w:kern w:val="0"/>
                <w:sz w:val="20"/>
                <w:szCs w:val="20"/>
              </w:rPr>
              <w:t>128601-23-0 (≥10 - ≤19%)</w:t>
            </w:r>
          </w:p>
          <w:p w14:paraId="771C98B0" w14:textId="4B667CB7" w:rsidR="00497DC3" w:rsidRDefault="00497DC3" w:rsidP="004E614A">
            <w:pPr>
              <w:rPr>
                <w:rFonts w:ascii="Arial" w:hAnsi="Arial" w:cs="Arial"/>
                <w:kern w:val="0"/>
                <w:sz w:val="20"/>
                <w:szCs w:val="20"/>
              </w:rPr>
            </w:pPr>
            <w:r>
              <w:rPr>
                <w:rFonts w:ascii="Arial" w:hAnsi="Arial" w:cs="Arial"/>
                <w:kern w:val="0"/>
                <w:sz w:val="20"/>
                <w:szCs w:val="20"/>
              </w:rPr>
              <w:t>(giftigt för vattenlevande organismer med långtidseffekter)</w:t>
            </w:r>
          </w:p>
          <w:p w14:paraId="6F347737" w14:textId="77777777" w:rsidR="00497DC3" w:rsidRPr="004E614A" w:rsidRDefault="00497DC3" w:rsidP="00E237C5">
            <w:pPr>
              <w:rPr>
                <w:rFonts w:ascii="Arial" w:hAnsi="Arial" w:cs="Arial"/>
                <w:kern w:val="0"/>
                <w:sz w:val="20"/>
                <w:szCs w:val="20"/>
              </w:rPr>
            </w:pPr>
          </w:p>
          <w:p w14:paraId="40D207A4" w14:textId="77777777" w:rsidR="00497DC3" w:rsidRPr="006B08EC" w:rsidRDefault="00497DC3" w:rsidP="00E237C5">
            <w:pPr>
              <w:rPr>
                <w:rFonts w:ascii="Arial" w:hAnsi="Arial" w:cs="Arial"/>
                <w:kern w:val="0"/>
                <w:sz w:val="20"/>
                <w:szCs w:val="20"/>
              </w:rPr>
            </w:pPr>
            <w:r w:rsidRPr="006B08EC">
              <w:rPr>
                <w:rFonts w:ascii="Arial" w:hAnsi="Arial" w:cs="Arial"/>
                <w:kern w:val="0"/>
                <w:sz w:val="20"/>
                <w:szCs w:val="20"/>
              </w:rPr>
              <w:t>1065336-91-5 (≤0.57%)</w:t>
            </w:r>
          </w:p>
          <w:p w14:paraId="0C8FDD3D" w14:textId="77777777" w:rsidR="00497DC3" w:rsidRDefault="00497DC3" w:rsidP="00FF4FF3">
            <w:pPr>
              <w:rPr>
                <w:rFonts w:ascii="Arial" w:hAnsi="Arial" w:cs="Arial"/>
                <w:kern w:val="0"/>
                <w:sz w:val="20"/>
                <w:szCs w:val="20"/>
              </w:rPr>
            </w:pPr>
            <w:r>
              <w:rPr>
                <w:rFonts w:ascii="Arial" w:hAnsi="Arial" w:cs="Arial"/>
                <w:kern w:val="0"/>
                <w:sz w:val="20"/>
                <w:szCs w:val="20"/>
              </w:rPr>
              <w:t>(mycket giftigt för vattenlevande organismer med långtidseffekter)</w:t>
            </w:r>
          </w:p>
          <w:p w14:paraId="54142031" w14:textId="04442028" w:rsidR="00497DC3" w:rsidRPr="00181549" w:rsidRDefault="00497DC3" w:rsidP="00E237C5">
            <w:pPr>
              <w:rPr>
                <w:rFonts w:ascii="Arial" w:hAnsi="Arial" w:cs="Arial"/>
                <w:kern w:val="0"/>
                <w:sz w:val="20"/>
                <w:szCs w:val="20"/>
              </w:rPr>
            </w:pPr>
          </w:p>
        </w:tc>
      </w:tr>
      <w:tr w:rsidR="00497DC3" w:rsidRPr="00673460" w14:paraId="52635E5B" w14:textId="77777777" w:rsidTr="00BF3E88">
        <w:trPr>
          <w:trHeight w:val="1492"/>
        </w:trPr>
        <w:tc>
          <w:tcPr>
            <w:tcW w:w="1702" w:type="dxa"/>
            <w:gridSpan w:val="2"/>
            <w:vMerge/>
          </w:tcPr>
          <w:p w14:paraId="638DD84E" w14:textId="77777777" w:rsidR="00497DC3" w:rsidRDefault="00497DC3" w:rsidP="00ED24AA"/>
        </w:tc>
        <w:tc>
          <w:tcPr>
            <w:tcW w:w="1417" w:type="dxa"/>
            <w:vMerge/>
          </w:tcPr>
          <w:p w14:paraId="53B01009" w14:textId="77777777" w:rsidR="00497DC3" w:rsidRPr="00C008B7" w:rsidRDefault="00497DC3" w:rsidP="00ED24AA"/>
        </w:tc>
        <w:tc>
          <w:tcPr>
            <w:tcW w:w="2552" w:type="dxa"/>
          </w:tcPr>
          <w:p w14:paraId="1BA2B3EB" w14:textId="13AE2348" w:rsidR="00497DC3" w:rsidRDefault="00497DC3" w:rsidP="00ED24AA">
            <w:pPr>
              <w:rPr>
                <w:noProof/>
              </w:rPr>
            </w:pPr>
            <w:r>
              <w:rPr>
                <w:noProof/>
              </w:rPr>
              <w:t>Härdare</w:t>
            </w:r>
            <w:r w:rsidR="00306B34">
              <w:rPr>
                <w:noProof/>
              </w:rPr>
              <w:t xml:space="preserve"> 008 7590</w:t>
            </w:r>
          </w:p>
          <w:p w14:paraId="24641219" w14:textId="00453EB0" w:rsidR="00497DC3" w:rsidRDefault="006E52BA" w:rsidP="00ED24AA">
            <w:pPr>
              <w:rPr>
                <w:noProof/>
              </w:rPr>
            </w:pPr>
            <w:r w:rsidRPr="00A671B0">
              <w:rPr>
                <w:noProof/>
              </w:rPr>
              <w:drawing>
                <wp:inline distT="0" distB="0" distL="0" distR="0" wp14:anchorId="7B82A0FA" wp14:editId="5D669C1E">
                  <wp:extent cx="392430" cy="363852"/>
                  <wp:effectExtent l="0" t="0" r="7620" b="0"/>
                  <wp:docPr id="1318389217"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0F0AF9AD" w14:textId="77777777" w:rsidR="00497DC3" w:rsidRDefault="001B4FBF" w:rsidP="00ED24AA">
            <w:pPr>
              <w:rPr>
                <w:rFonts w:ascii="Arial" w:hAnsi="Arial" w:cs="Arial"/>
                <w:kern w:val="0"/>
                <w:sz w:val="20"/>
                <w:szCs w:val="20"/>
              </w:rPr>
            </w:pPr>
            <w:r>
              <w:rPr>
                <w:rFonts w:ascii="Arial" w:hAnsi="Arial" w:cs="Arial"/>
                <w:kern w:val="0"/>
                <w:sz w:val="20"/>
                <w:szCs w:val="20"/>
              </w:rPr>
              <w:t>4083-64-1 (&lt;1.0%)</w:t>
            </w:r>
          </w:p>
          <w:p w14:paraId="0B4B258E" w14:textId="77777777" w:rsidR="006877AF" w:rsidRDefault="006877AF" w:rsidP="00ED24AA">
            <w:pPr>
              <w:rPr>
                <w:rFonts w:ascii="Arial" w:hAnsi="Arial" w:cs="Arial"/>
                <w:kern w:val="0"/>
                <w:sz w:val="20"/>
                <w:szCs w:val="20"/>
              </w:rPr>
            </w:pPr>
            <w:r>
              <w:rPr>
                <w:rFonts w:ascii="Arial" w:hAnsi="Arial" w:cs="Arial"/>
                <w:kern w:val="0"/>
                <w:sz w:val="20"/>
                <w:szCs w:val="20"/>
              </w:rPr>
              <w:t>(kraftigt allergiframkallande)</w:t>
            </w:r>
          </w:p>
          <w:p w14:paraId="779E0377" w14:textId="77777777" w:rsidR="0029508A" w:rsidRDefault="0029508A" w:rsidP="00ED24AA">
            <w:pPr>
              <w:rPr>
                <w:rFonts w:ascii="Arial" w:hAnsi="Arial" w:cs="Arial"/>
                <w:kern w:val="0"/>
                <w:sz w:val="20"/>
                <w:szCs w:val="20"/>
              </w:rPr>
            </w:pPr>
          </w:p>
          <w:p w14:paraId="64590B5B" w14:textId="77777777" w:rsidR="0029508A" w:rsidRDefault="0029508A" w:rsidP="00ED24AA">
            <w:pPr>
              <w:rPr>
                <w:rFonts w:ascii="Arial" w:hAnsi="Arial" w:cs="Arial"/>
                <w:kern w:val="0"/>
                <w:sz w:val="20"/>
                <w:szCs w:val="20"/>
              </w:rPr>
            </w:pPr>
            <w:r>
              <w:rPr>
                <w:rFonts w:ascii="Arial" w:hAnsi="Arial" w:cs="Arial"/>
                <w:kern w:val="0"/>
                <w:sz w:val="20"/>
                <w:szCs w:val="20"/>
              </w:rPr>
              <w:t>822-06-0 (&lt;0.10%)</w:t>
            </w:r>
          </w:p>
          <w:p w14:paraId="2E1700FB" w14:textId="3961D2E9" w:rsidR="0029508A" w:rsidRPr="00BF3E88" w:rsidRDefault="0029508A" w:rsidP="00ED24AA">
            <w:pPr>
              <w:rPr>
                <w:rFonts w:ascii="Arial" w:hAnsi="Arial" w:cs="Arial"/>
                <w:kern w:val="0"/>
                <w:sz w:val="20"/>
                <w:szCs w:val="20"/>
              </w:rPr>
            </w:pPr>
            <w:r>
              <w:rPr>
                <w:rFonts w:ascii="Arial" w:hAnsi="Arial" w:cs="Arial"/>
                <w:kern w:val="0"/>
                <w:sz w:val="20"/>
                <w:szCs w:val="20"/>
              </w:rPr>
              <w:t>(kraftigt allergiframkallande)</w:t>
            </w:r>
          </w:p>
        </w:tc>
        <w:tc>
          <w:tcPr>
            <w:tcW w:w="3544" w:type="dxa"/>
          </w:tcPr>
          <w:p w14:paraId="438D63FE" w14:textId="77777777" w:rsidR="00497DC3" w:rsidRPr="007311E8" w:rsidRDefault="00497DC3" w:rsidP="00ED24AA">
            <w:pPr>
              <w:rPr>
                <w:lang w:val="en-US"/>
              </w:rPr>
            </w:pPr>
          </w:p>
        </w:tc>
        <w:tc>
          <w:tcPr>
            <w:tcW w:w="3544" w:type="dxa"/>
          </w:tcPr>
          <w:p w14:paraId="351EF2AE" w14:textId="452849FB" w:rsidR="00497DC3" w:rsidRPr="00C008B7" w:rsidRDefault="009B42F7" w:rsidP="00497DC3">
            <w:pPr>
              <w:rPr>
                <w:rFonts w:ascii="Arial" w:hAnsi="Arial" w:cs="Arial"/>
                <w:kern w:val="0"/>
                <w:sz w:val="20"/>
                <w:szCs w:val="20"/>
              </w:rPr>
            </w:pPr>
            <w:r w:rsidRPr="00C008B7">
              <w:rPr>
                <w:rFonts w:ascii="Arial" w:hAnsi="Arial" w:cs="Arial"/>
                <w:kern w:val="0"/>
                <w:sz w:val="20"/>
                <w:szCs w:val="20"/>
              </w:rPr>
              <w:t>28182-81-2 (≥50 - ≤75%)</w:t>
            </w:r>
          </w:p>
          <w:p w14:paraId="3185D011" w14:textId="77777777" w:rsidR="00673460" w:rsidRDefault="00673460" w:rsidP="00673460">
            <w:pPr>
              <w:rPr>
                <w:rFonts w:ascii="Arial" w:hAnsi="Arial" w:cs="Arial"/>
                <w:kern w:val="0"/>
                <w:sz w:val="20"/>
                <w:szCs w:val="20"/>
              </w:rPr>
            </w:pPr>
            <w:r>
              <w:rPr>
                <w:rFonts w:ascii="Arial" w:hAnsi="Arial" w:cs="Arial"/>
                <w:kern w:val="0"/>
                <w:sz w:val="20"/>
                <w:szCs w:val="20"/>
              </w:rPr>
              <w:t>(skadligt för vattenlevande organismer med långtidseffekter)</w:t>
            </w:r>
          </w:p>
          <w:p w14:paraId="2241D3B4" w14:textId="77777777" w:rsidR="00497DC3" w:rsidRPr="00673460" w:rsidRDefault="00497DC3" w:rsidP="00E237C5">
            <w:pPr>
              <w:rPr>
                <w:rFonts w:ascii="Arial" w:hAnsi="Arial" w:cs="Arial"/>
                <w:kern w:val="0"/>
                <w:sz w:val="20"/>
                <w:szCs w:val="20"/>
              </w:rPr>
            </w:pPr>
          </w:p>
        </w:tc>
      </w:tr>
      <w:tr w:rsidR="00ED24AA" w:rsidRPr="00345DF4" w14:paraId="222210EB" w14:textId="77777777" w:rsidTr="00916493">
        <w:trPr>
          <w:trHeight w:val="950"/>
        </w:trPr>
        <w:tc>
          <w:tcPr>
            <w:tcW w:w="1702" w:type="dxa"/>
            <w:gridSpan w:val="2"/>
            <w:vMerge w:val="restart"/>
          </w:tcPr>
          <w:p w14:paraId="7BBA5EAC" w14:textId="1F267362" w:rsidR="00ED24AA" w:rsidRDefault="00ED24AA" w:rsidP="00ED24AA">
            <w:proofErr w:type="spellStart"/>
            <w:r>
              <w:t>Biltema</w:t>
            </w:r>
            <w:proofErr w:type="spellEnd"/>
            <w:r>
              <w:t>, Epoxiprimer</w:t>
            </w:r>
          </w:p>
          <w:p w14:paraId="17583954" w14:textId="77777777" w:rsidR="00ED24AA" w:rsidRDefault="00ED24AA" w:rsidP="00ED24AA"/>
          <w:p w14:paraId="15601649" w14:textId="77777777" w:rsidR="00ED24AA" w:rsidRDefault="00ED24AA" w:rsidP="00ED24AA"/>
          <w:p w14:paraId="1979507D" w14:textId="77777777" w:rsidR="00ED24AA" w:rsidRDefault="00ED24AA" w:rsidP="00ED24AA"/>
          <w:p w14:paraId="643A0E39" w14:textId="77777777" w:rsidR="00ED24AA" w:rsidRDefault="00ED24AA" w:rsidP="00ED24AA"/>
          <w:p w14:paraId="23924605" w14:textId="77777777" w:rsidR="00ED24AA" w:rsidRDefault="00ED24AA" w:rsidP="00ED24AA"/>
          <w:p w14:paraId="13D5E8F2" w14:textId="77777777" w:rsidR="00ED24AA" w:rsidRDefault="00ED24AA" w:rsidP="00ED24AA"/>
          <w:p w14:paraId="3F9556CA" w14:textId="77777777" w:rsidR="00ED24AA" w:rsidRDefault="00ED24AA" w:rsidP="00ED24AA"/>
          <w:p w14:paraId="636B65E7" w14:textId="77777777" w:rsidR="00ED24AA" w:rsidRDefault="00ED24AA" w:rsidP="00ED24AA"/>
        </w:tc>
        <w:tc>
          <w:tcPr>
            <w:tcW w:w="1417" w:type="dxa"/>
            <w:vMerge w:val="restart"/>
          </w:tcPr>
          <w:p w14:paraId="2A314A2D" w14:textId="28433C24" w:rsidR="00ED24AA" w:rsidRDefault="00ED24AA" w:rsidP="00ED24AA">
            <w:pPr>
              <w:rPr>
                <w:lang w:val="en-US"/>
              </w:rPr>
            </w:pPr>
            <w:proofErr w:type="spellStart"/>
            <w:r>
              <w:rPr>
                <w:lang w:val="en-US"/>
              </w:rPr>
              <w:t>Epoxiprimer</w:t>
            </w:r>
            <w:proofErr w:type="spellEnd"/>
            <w:r>
              <w:rPr>
                <w:lang w:val="en-US"/>
              </w:rPr>
              <w:t xml:space="preserve">, </w:t>
            </w:r>
            <w:r w:rsidRPr="00AB6E82">
              <w:rPr>
                <w:sz w:val="20"/>
                <w:szCs w:val="20"/>
                <w:lang w:val="en-US"/>
              </w:rPr>
              <w:t>2-komponent</w:t>
            </w:r>
          </w:p>
        </w:tc>
        <w:tc>
          <w:tcPr>
            <w:tcW w:w="2552" w:type="dxa"/>
          </w:tcPr>
          <w:p w14:paraId="3E56CA81" w14:textId="721D3A29" w:rsidR="00ED24AA" w:rsidRDefault="00ED24AA" w:rsidP="00ED24AA">
            <w:r>
              <w:t>Epoxiprimer A (Bas)</w:t>
            </w:r>
          </w:p>
          <w:p w14:paraId="12EF426F" w14:textId="6FE87F2B" w:rsidR="00ED24AA" w:rsidRPr="00A671B0" w:rsidRDefault="00ED24AA" w:rsidP="00ED24AA">
            <w:r w:rsidRPr="00A671B0">
              <w:rPr>
                <w:noProof/>
              </w:rPr>
              <w:drawing>
                <wp:inline distT="0" distB="0" distL="0" distR="0" wp14:anchorId="653A9283" wp14:editId="13139A90">
                  <wp:extent cx="392430" cy="363852"/>
                  <wp:effectExtent l="0" t="0" r="7620" b="0"/>
                  <wp:docPr id="771999651"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7FD451D2" w14:textId="77777777" w:rsidR="00ED24AA" w:rsidRPr="007311E8" w:rsidRDefault="00ED24AA" w:rsidP="00ED24AA">
            <w:pPr>
              <w:rPr>
                <w:lang w:val="en-US"/>
              </w:rPr>
            </w:pPr>
          </w:p>
        </w:tc>
        <w:tc>
          <w:tcPr>
            <w:tcW w:w="3544" w:type="dxa"/>
          </w:tcPr>
          <w:p w14:paraId="03F720B0" w14:textId="77777777" w:rsidR="00ED24AA" w:rsidRPr="009C6B2E" w:rsidRDefault="00ED24AA" w:rsidP="00ED24AA">
            <w:pPr>
              <w:rPr>
                <w:rFonts w:ascii="Arial" w:hAnsi="Arial" w:cs="Arial"/>
                <w:kern w:val="0"/>
                <w:sz w:val="20"/>
                <w:szCs w:val="20"/>
              </w:rPr>
            </w:pPr>
            <w:r w:rsidRPr="009C6B2E">
              <w:rPr>
                <w:rFonts w:ascii="Arial" w:hAnsi="Arial" w:cs="Arial"/>
                <w:kern w:val="0"/>
                <w:sz w:val="20"/>
                <w:szCs w:val="20"/>
              </w:rPr>
              <w:t>25068-38-6 (10 - &lt;25%)</w:t>
            </w:r>
          </w:p>
          <w:p w14:paraId="1B22AA5F" w14:textId="77777777" w:rsidR="00ED24AA" w:rsidRPr="009C6B2E" w:rsidRDefault="00ED24AA" w:rsidP="00ED24AA">
            <w:pPr>
              <w:rPr>
                <w:rFonts w:ascii="Arial" w:hAnsi="Arial" w:cs="Arial"/>
                <w:kern w:val="0"/>
                <w:sz w:val="20"/>
                <w:szCs w:val="20"/>
              </w:rPr>
            </w:pPr>
            <w:r w:rsidRPr="009C6B2E">
              <w:rPr>
                <w:rFonts w:ascii="Arial" w:hAnsi="Arial" w:cs="Arial"/>
                <w:kern w:val="0"/>
                <w:sz w:val="20"/>
                <w:szCs w:val="20"/>
              </w:rPr>
              <w:t>(allergiframkallande)</w:t>
            </w:r>
          </w:p>
          <w:p w14:paraId="33CF534D" w14:textId="77777777" w:rsidR="00ED24AA" w:rsidRPr="009C6B2E" w:rsidRDefault="00ED24AA" w:rsidP="00ED24AA">
            <w:pPr>
              <w:rPr>
                <w:rFonts w:ascii="Arial" w:hAnsi="Arial" w:cs="Arial"/>
                <w:kern w:val="0"/>
                <w:sz w:val="20"/>
                <w:szCs w:val="20"/>
              </w:rPr>
            </w:pPr>
          </w:p>
          <w:p w14:paraId="78C8E0E2" w14:textId="77777777" w:rsidR="00ED24AA" w:rsidRPr="009C6B2E" w:rsidRDefault="00ED24AA" w:rsidP="00ED24AA">
            <w:pPr>
              <w:rPr>
                <w:rFonts w:ascii="Arial" w:hAnsi="Arial" w:cs="Arial"/>
                <w:kern w:val="0"/>
                <w:sz w:val="20"/>
                <w:szCs w:val="20"/>
              </w:rPr>
            </w:pPr>
            <w:r w:rsidRPr="009C6B2E">
              <w:rPr>
                <w:rFonts w:ascii="Arial" w:hAnsi="Arial" w:cs="Arial"/>
                <w:kern w:val="0"/>
                <w:sz w:val="20"/>
                <w:szCs w:val="20"/>
              </w:rPr>
              <w:t xml:space="preserve">13463-67-7 (5 - &lt;10%) </w:t>
            </w:r>
          </w:p>
          <w:p w14:paraId="6226D26A" w14:textId="77777777" w:rsidR="00ED24AA" w:rsidRPr="009C6B2E" w:rsidRDefault="00ED24AA" w:rsidP="00ED24AA">
            <w:pPr>
              <w:rPr>
                <w:rFonts w:ascii="Arial" w:hAnsi="Arial" w:cs="Arial"/>
                <w:kern w:val="0"/>
                <w:sz w:val="20"/>
                <w:szCs w:val="20"/>
              </w:rPr>
            </w:pPr>
            <w:r w:rsidRPr="009C6B2E">
              <w:rPr>
                <w:rFonts w:ascii="Arial" w:hAnsi="Arial" w:cs="Arial"/>
                <w:kern w:val="0"/>
                <w:sz w:val="20"/>
                <w:szCs w:val="20"/>
              </w:rPr>
              <w:t>(cancerframkallande, kat. 2)</w:t>
            </w:r>
          </w:p>
          <w:p w14:paraId="0F53D9A8" w14:textId="74812C3D" w:rsidR="00ED24AA" w:rsidRPr="007311E8" w:rsidRDefault="00ED24AA" w:rsidP="00ED24AA">
            <w:pPr>
              <w:rPr>
                <w:lang w:val="en-US"/>
              </w:rPr>
            </w:pPr>
          </w:p>
        </w:tc>
        <w:tc>
          <w:tcPr>
            <w:tcW w:w="3544" w:type="dxa"/>
          </w:tcPr>
          <w:p w14:paraId="1ED1B8F5" w14:textId="77777777" w:rsidR="00ED24AA" w:rsidRDefault="00ED24AA" w:rsidP="00ED24AA"/>
        </w:tc>
      </w:tr>
      <w:tr w:rsidR="00ED24AA" w:rsidRPr="00345DF4" w14:paraId="141E830C" w14:textId="77777777" w:rsidTr="00916493">
        <w:trPr>
          <w:trHeight w:val="1000"/>
        </w:trPr>
        <w:tc>
          <w:tcPr>
            <w:tcW w:w="1702" w:type="dxa"/>
            <w:gridSpan w:val="2"/>
            <w:vMerge/>
          </w:tcPr>
          <w:p w14:paraId="771BD0A0" w14:textId="77777777" w:rsidR="00ED24AA" w:rsidRDefault="00ED24AA" w:rsidP="00ED24AA"/>
        </w:tc>
        <w:tc>
          <w:tcPr>
            <w:tcW w:w="1417" w:type="dxa"/>
            <w:vMerge/>
          </w:tcPr>
          <w:p w14:paraId="011F8815" w14:textId="77777777" w:rsidR="00ED24AA" w:rsidRDefault="00ED24AA" w:rsidP="00ED24AA">
            <w:pPr>
              <w:rPr>
                <w:lang w:val="en-US"/>
              </w:rPr>
            </w:pPr>
          </w:p>
        </w:tc>
        <w:tc>
          <w:tcPr>
            <w:tcW w:w="2552" w:type="dxa"/>
          </w:tcPr>
          <w:p w14:paraId="6D99809A" w14:textId="77777777" w:rsidR="00ED24AA" w:rsidRDefault="00ED24AA" w:rsidP="00ED24AA">
            <w:r>
              <w:t>Epoxiprimer B (härdare)</w:t>
            </w:r>
          </w:p>
          <w:p w14:paraId="31B44E25" w14:textId="77777777" w:rsidR="00ED24AA" w:rsidRDefault="00ED24AA" w:rsidP="00ED24AA">
            <w:r w:rsidRPr="00A671B0">
              <w:rPr>
                <w:noProof/>
              </w:rPr>
              <w:drawing>
                <wp:inline distT="0" distB="0" distL="0" distR="0" wp14:anchorId="5EB24D3C" wp14:editId="7949D667">
                  <wp:extent cx="392430" cy="363852"/>
                  <wp:effectExtent l="0" t="0" r="7620" b="0"/>
                  <wp:docPr id="1299012411"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p>
        </w:tc>
        <w:tc>
          <w:tcPr>
            <w:tcW w:w="2976" w:type="dxa"/>
          </w:tcPr>
          <w:p w14:paraId="6D26A3FA" w14:textId="77777777" w:rsidR="00ED24AA" w:rsidRPr="007311E8" w:rsidRDefault="00ED24AA" w:rsidP="00ED24AA">
            <w:pPr>
              <w:rPr>
                <w:lang w:val="en-US"/>
              </w:rPr>
            </w:pPr>
          </w:p>
        </w:tc>
        <w:tc>
          <w:tcPr>
            <w:tcW w:w="3544" w:type="dxa"/>
          </w:tcPr>
          <w:p w14:paraId="7E6D9E8C" w14:textId="77777777" w:rsidR="00ED24AA" w:rsidRPr="007311E8" w:rsidRDefault="00ED24AA" w:rsidP="00ED24AA">
            <w:pPr>
              <w:rPr>
                <w:lang w:val="en-US"/>
              </w:rPr>
            </w:pPr>
          </w:p>
        </w:tc>
        <w:tc>
          <w:tcPr>
            <w:tcW w:w="3544" w:type="dxa"/>
          </w:tcPr>
          <w:p w14:paraId="4E6858AB" w14:textId="77777777" w:rsidR="00ED24AA" w:rsidRDefault="00ED24AA" w:rsidP="00ED24AA"/>
        </w:tc>
      </w:tr>
      <w:tr w:rsidR="00ED24AA" w:rsidRPr="006B08EC" w14:paraId="719145B4" w14:textId="77777777" w:rsidTr="00916493">
        <w:tc>
          <w:tcPr>
            <w:tcW w:w="1702" w:type="dxa"/>
            <w:gridSpan w:val="2"/>
          </w:tcPr>
          <w:p w14:paraId="77C4C70E" w14:textId="19DAA469" w:rsidR="00ED24AA" w:rsidRDefault="00ED24AA" w:rsidP="00ED24AA">
            <w:proofErr w:type="spellStart"/>
            <w:r>
              <w:t>Biltema</w:t>
            </w:r>
            <w:proofErr w:type="spellEnd"/>
            <w:r>
              <w:t xml:space="preserve">, </w:t>
            </w:r>
            <w:proofErr w:type="spellStart"/>
            <w:r>
              <w:t>Antifouling</w:t>
            </w:r>
            <w:proofErr w:type="spellEnd"/>
            <w:r>
              <w:t xml:space="preserve"> Alu Lake</w:t>
            </w:r>
          </w:p>
          <w:p w14:paraId="00CB3420" w14:textId="77777777" w:rsidR="00ED24AA" w:rsidRPr="0020267D" w:rsidRDefault="00ED24AA" w:rsidP="00ED24AA">
            <w:pPr>
              <w:autoSpaceDE w:val="0"/>
              <w:autoSpaceDN w:val="0"/>
              <w:adjustRightInd w:val="0"/>
            </w:pPr>
            <w:r w:rsidRPr="0020267D">
              <w:t>Artikel-nr.</w:t>
            </w:r>
          </w:p>
          <w:p w14:paraId="42D3D59A" w14:textId="0E9B72C4" w:rsidR="00ED24AA" w:rsidRDefault="00ED24AA" w:rsidP="00ED24AA">
            <w:r w:rsidRPr="0020267D">
              <w:t>30-678, 30-679</w:t>
            </w:r>
          </w:p>
          <w:p w14:paraId="46D3DDA5" w14:textId="77777777" w:rsidR="00ED24AA" w:rsidRDefault="00ED24AA" w:rsidP="00ED24AA"/>
        </w:tc>
        <w:tc>
          <w:tcPr>
            <w:tcW w:w="1417" w:type="dxa"/>
          </w:tcPr>
          <w:p w14:paraId="48EAD403" w14:textId="1A9CC066" w:rsidR="00ED24AA" w:rsidRPr="00193914" w:rsidRDefault="00ED24AA" w:rsidP="00ED24AA">
            <w:r>
              <w:t>Polerande färg</w:t>
            </w:r>
            <w:r w:rsidR="00193914">
              <w:t xml:space="preserve"> </w:t>
            </w:r>
            <w:r w:rsidRPr="00D07B84">
              <w:rPr>
                <w:sz w:val="20"/>
                <w:szCs w:val="20"/>
              </w:rPr>
              <w:t>(båda artikel</w:t>
            </w:r>
            <w:r w:rsidR="00193914">
              <w:rPr>
                <w:sz w:val="20"/>
                <w:szCs w:val="20"/>
              </w:rPr>
              <w:t>-</w:t>
            </w:r>
            <w:r w:rsidRPr="00D07B84">
              <w:rPr>
                <w:sz w:val="20"/>
                <w:szCs w:val="20"/>
              </w:rPr>
              <w:t xml:space="preserve">nummer enligt info på </w:t>
            </w:r>
            <w:proofErr w:type="spellStart"/>
            <w:r w:rsidR="00121962" w:rsidRPr="00D07B84">
              <w:rPr>
                <w:sz w:val="20"/>
                <w:szCs w:val="20"/>
              </w:rPr>
              <w:t>Biltemas</w:t>
            </w:r>
            <w:proofErr w:type="spellEnd"/>
            <w:r w:rsidR="00121962" w:rsidRPr="00D07B84">
              <w:rPr>
                <w:sz w:val="20"/>
                <w:szCs w:val="20"/>
              </w:rPr>
              <w:t xml:space="preserve"> </w:t>
            </w:r>
            <w:r w:rsidRPr="00D07B84">
              <w:rPr>
                <w:sz w:val="20"/>
                <w:szCs w:val="20"/>
              </w:rPr>
              <w:t>hemsida)</w:t>
            </w:r>
          </w:p>
        </w:tc>
        <w:tc>
          <w:tcPr>
            <w:tcW w:w="2552" w:type="dxa"/>
          </w:tcPr>
          <w:p w14:paraId="73D46575" w14:textId="5F4F6407" w:rsidR="00ED24AA" w:rsidRDefault="00ED24AA" w:rsidP="00ED24AA">
            <w:r w:rsidRPr="00A671B0">
              <w:rPr>
                <w:noProof/>
              </w:rPr>
              <w:drawing>
                <wp:inline distT="0" distB="0" distL="0" distR="0" wp14:anchorId="0F1E8078" wp14:editId="20332AA7">
                  <wp:extent cx="428625" cy="351353"/>
                  <wp:effectExtent l="0" t="0" r="0" b="0"/>
                  <wp:docPr id="1480968844" name="Picture 2" descr="Miljöfarlig - GHS Farosymboler GHS09 (Miljöfarlig)">
                    <a:extLst xmlns:a="http://schemas.openxmlformats.org/drawingml/2006/main">
                      <a:ext uri="{FF2B5EF4-FFF2-40B4-BE49-F238E27FC236}">
                        <a16:creationId xmlns:a16="http://schemas.microsoft.com/office/drawing/2014/main" id="{87142870-84C8-AB0A-E2A9-031097FBD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iljöfarlig - GHS Farosymboler GHS09 (Miljöfarlig)">
                            <a:extLst>
                              <a:ext uri="{FF2B5EF4-FFF2-40B4-BE49-F238E27FC236}">
                                <a16:creationId xmlns:a16="http://schemas.microsoft.com/office/drawing/2014/main" id="{87142870-84C8-AB0A-E2A9-031097FBD3B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216" cy="363314"/>
                          </a:xfrm>
                          <a:prstGeom prst="rect">
                            <a:avLst/>
                          </a:prstGeom>
                          <a:noFill/>
                        </pic:spPr>
                      </pic:pic>
                    </a:graphicData>
                  </a:graphic>
                </wp:inline>
              </w:drawing>
            </w:r>
            <w:r w:rsidRPr="00A671B0">
              <w:rPr>
                <w:noProof/>
              </w:rPr>
              <w:drawing>
                <wp:inline distT="0" distB="0" distL="0" distR="0" wp14:anchorId="2845342B" wp14:editId="01EF2CD7">
                  <wp:extent cx="392430" cy="363852"/>
                  <wp:effectExtent l="0" t="0" r="7620" b="0"/>
                  <wp:docPr id="1478274577" name="Picture 2" descr="GHS07 Skadlig">
                    <a:extLst xmlns:a="http://schemas.openxmlformats.org/drawingml/2006/main">
                      <a:ext uri="{FF2B5EF4-FFF2-40B4-BE49-F238E27FC236}">
                        <a16:creationId xmlns:a16="http://schemas.microsoft.com/office/drawing/2014/main" id="{F9FB542F-AEE6-46E4-B9B6-C9F50DF65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GHS07 Skadlig">
                            <a:extLst>
                              <a:ext uri="{FF2B5EF4-FFF2-40B4-BE49-F238E27FC236}">
                                <a16:creationId xmlns:a16="http://schemas.microsoft.com/office/drawing/2014/main" id="{F9FB542F-AEE6-46E4-B9B6-C9F50DF659F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94246" cy="365536"/>
                          </a:xfrm>
                          <a:prstGeom prst="rect">
                            <a:avLst/>
                          </a:prstGeom>
                          <a:noFill/>
                        </pic:spPr>
                      </pic:pic>
                    </a:graphicData>
                  </a:graphic>
                </wp:inline>
              </w:drawing>
            </w:r>
            <w:r w:rsidRPr="00A671B0">
              <w:rPr>
                <w:noProof/>
              </w:rPr>
              <w:drawing>
                <wp:inline distT="0" distB="0" distL="0" distR="0" wp14:anchorId="03BD537D" wp14:editId="113887F4">
                  <wp:extent cx="363855" cy="323850"/>
                  <wp:effectExtent l="0" t="0" r="0" b="0"/>
                  <wp:docPr id="699725809" name="Picture 4" descr="Hälsa och säkerhet: Farosymboler - SAMANCTA">
                    <a:extLst xmlns:a="http://schemas.openxmlformats.org/drawingml/2006/main">
                      <a:ext uri="{FF2B5EF4-FFF2-40B4-BE49-F238E27FC236}">
                        <a16:creationId xmlns:a16="http://schemas.microsoft.com/office/drawing/2014/main" id="{EDA78572-44AB-7C6C-B4C5-176582A63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älsa och säkerhet: Farosymboler - SAMANCTA">
                            <a:extLst>
                              <a:ext uri="{FF2B5EF4-FFF2-40B4-BE49-F238E27FC236}">
                                <a16:creationId xmlns:a16="http://schemas.microsoft.com/office/drawing/2014/main" id="{EDA78572-44AB-7C6C-B4C5-176582A630F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70" cy="324219"/>
                          </a:xfrm>
                          <a:prstGeom prst="rect">
                            <a:avLst/>
                          </a:prstGeom>
                          <a:noFill/>
                        </pic:spPr>
                      </pic:pic>
                    </a:graphicData>
                  </a:graphic>
                </wp:inline>
              </w:drawing>
            </w:r>
          </w:p>
        </w:tc>
        <w:tc>
          <w:tcPr>
            <w:tcW w:w="2976" w:type="dxa"/>
          </w:tcPr>
          <w:p w14:paraId="4D875451" w14:textId="77777777" w:rsidR="00ED24AA" w:rsidRPr="00D66C5B" w:rsidRDefault="00ED24AA" w:rsidP="00ED24AA">
            <w:pPr>
              <w:rPr>
                <w:rFonts w:ascii="Arial" w:hAnsi="Arial" w:cs="Arial"/>
                <w:kern w:val="0"/>
                <w:sz w:val="20"/>
                <w:szCs w:val="20"/>
              </w:rPr>
            </w:pPr>
            <w:r w:rsidRPr="00D66C5B">
              <w:rPr>
                <w:rFonts w:ascii="Arial" w:hAnsi="Arial" w:cs="Arial"/>
                <w:kern w:val="0"/>
                <w:sz w:val="20"/>
                <w:szCs w:val="20"/>
              </w:rPr>
              <w:t>64742-95-6 (≥25 - ≤50%)</w:t>
            </w:r>
          </w:p>
          <w:p w14:paraId="249FD2FB" w14:textId="4A038055" w:rsidR="00ED24AA" w:rsidRPr="00CB7887" w:rsidRDefault="00ED24AA" w:rsidP="00ED24AA">
            <w:pPr>
              <w:rPr>
                <w:rFonts w:ascii="Arial" w:hAnsi="Arial" w:cs="Arial"/>
                <w:kern w:val="0"/>
                <w:sz w:val="20"/>
                <w:szCs w:val="20"/>
              </w:rPr>
            </w:pPr>
            <w:r w:rsidRPr="00CB7887">
              <w:rPr>
                <w:rFonts w:ascii="Arial" w:hAnsi="Arial" w:cs="Arial"/>
                <w:kern w:val="0"/>
                <w:sz w:val="20"/>
                <w:szCs w:val="20"/>
              </w:rPr>
              <w:t>(cancerframkallande (kat.1A eller 1B) /mutagent (kat.1A eller 1 B))</w:t>
            </w:r>
          </w:p>
          <w:p w14:paraId="64233C6C" w14:textId="77777777" w:rsidR="00ED24AA" w:rsidRPr="00D66C5B" w:rsidRDefault="00ED24AA" w:rsidP="00ED24AA">
            <w:pPr>
              <w:rPr>
                <w:rFonts w:ascii="Arial" w:hAnsi="Arial" w:cs="Arial"/>
                <w:kern w:val="0"/>
                <w:sz w:val="20"/>
                <w:szCs w:val="20"/>
              </w:rPr>
            </w:pPr>
          </w:p>
          <w:p w14:paraId="2FD8D2AC" w14:textId="77777777" w:rsidR="00ED24AA" w:rsidRPr="00D66C5B" w:rsidRDefault="00ED24AA" w:rsidP="00ED24AA">
            <w:pPr>
              <w:rPr>
                <w:rFonts w:ascii="Arial" w:hAnsi="Arial" w:cs="Arial"/>
                <w:kern w:val="0"/>
                <w:sz w:val="20"/>
                <w:szCs w:val="20"/>
              </w:rPr>
            </w:pPr>
          </w:p>
          <w:p w14:paraId="364528B3" w14:textId="23D527EF" w:rsidR="00ED24AA" w:rsidRPr="00D66C5B" w:rsidRDefault="00ED24AA" w:rsidP="00ED24AA">
            <w:pPr>
              <w:rPr>
                <w:rFonts w:ascii="Arial" w:hAnsi="Arial" w:cs="Arial"/>
                <w:kern w:val="0"/>
                <w:sz w:val="20"/>
                <w:szCs w:val="20"/>
              </w:rPr>
            </w:pPr>
          </w:p>
        </w:tc>
        <w:tc>
          <w:tcPr>
            <w:tcW w:w="3544" w:type="dxa"/>
          </w:tcPr>
          <w:p w14:paraId="0FA3BABC" w14:textId="77777777" w:rsidR="00ED24AA" w:rsidRPr="00D66C5B" w:rsidRDefault="00ED24AA" w:rsidP="00ED24AA">
            <w:pPr>
              <w:rPr>
                <w:rFonts w:ascii="Arial" w:hAnsi="Arial" w:cs="Arial"/>
                <w:kern w:val="0"/>
                <w:sz w:val="20"/>
                <w:szCs w:val="20"/>
              </w:rPr>
            </w:pPr>
            <w:r w:rsidRPr="00D66C5B">
              <w:rPr>
                <w:rFonts w:ascii="Arial" w:hAnsi="Arial" w:cs="Arial"/>
                <w:kern w:val="0"/>
                <w:sz w:val="20"/>
                <w:szCs w:val="20"/>
              </w:rPr>
              <w:t xml:space="preserve">108-10-1(≥1 - ≤3%) </w:t>
            </w:r>
          </w:p>
          <w:p w14:paraId="5BE76C5F" w14:textId="77777777" w:rsidR="00ED24AA" w:rsidRPr="00D66C5B" w:rsidRDefault="00ED24AA" w:rsidP="00ED24AA">
            <w:pPr>
              <w:rPr>
                <w:rFonts w:ascii="Arial" w:hAnsi="Arial" w:cs="Arial"/>
                <w:kern w:val="0"/>
                <w:sz w:val="20"/>
                <w:szCs w:val="20"/>
              </w:rPr>
            </w:pPr>
            <w:r w:rsidRPr="00D66C5B">
              <w:rPr>
                <w:rFonts w:ascii="Arial" w:hAnsi="Arial" w:cs="Arial"/>
                <w:kern w:val="0"/>
                <w:sz w:val="20"/>
                <w:szCs w:val="20"/>
              </w:rPr>
              <w:t>(cancerframkallande (kat. 2)</w:t>
            </w:r>
          </w:p>
          <w:p w14:paraId="163723C9" w14:textId="2BF6B53B" w:rsidR="00ED24AA" w:rsidRPr="00D66C5B" w:rsidRDefault="00ED24AA" w:rsidP="00ED24AA">
            <w:pPr>
              <w:rPr>
                <w:rFonts w:ascii="Arial" w:hAnsi="Arial" w:cs="Arial"/>
                <w:kern w:val="0"/>
                <w:sz w:val="20"/>
                <w:szCs w:val="20"/>
              </w:rPr>
            </w:pPr>
          </w:p>
        </w:tc>
        <w:tc>
          <w:tcPr>
            <w:tcW w:w="3544" w:type="dxa"/>
          </w:tcPr>
          <w:p w14:paraId="38FC7CBA" w14:textId="77777777" w:rsidR="00ED24AA" w:rsidRPr="006B08EC" w:rsidRDefault="00F64F37" w:rsidP="00ED24AA">
            <w:pPr>
              <w:rPr>
                <w:rFonts w:ascii="Arial" w:hAnsi="Arial" w:cs="Arial"/>
                <w:kern w:val="0"/>
                <w:sz w:val="20"/>
                <w:szCs w:val="20"/>
              </w:rPr>
            </w:pPr>
            <w:r w:rsidRPr="006B08EC">
              <w:rPr>
                <w:rFonts w:ascii="Arial" w:hAnsi="Arial" w:cs="Arial"/>
                <w:kern w:val="0"/>
                <w:sz w:val="20"/>
                <w:szCs w:val="20"/>
              </w:rPr>
              <w:t>34140-91-5 (&lt;1%)</w:t>
            </w:r>
          </w:p>
          <w:p w14:paraId="55B16AF3" w14:textId="77777777" w:rsidR="000057A5" w:rsidRDefault="000057A5" w:rsidP="000057A5">
            <w:pPr>
              <w:rPr>
                <w:rFonts w:ascii="Arial" w:hAnsi="Arial" w:cs="Arial"/>
                <w:kern w:val="0"/>
                <w:sz w:val="20"/>
                <w:szCs w:val="20"/>
              </w:rPr>
            </w:pPr>
            <w:r>
              <w:rPr>
                <w:rFonts w:ascii="Arial" w:hAnsi="Arial" w:cs="Arial"/>
                <w:kern w:val="0"/>
                <w:sz w:val="20"/>
                <w:szCs w:val="20"/>
              </w:rPr>
              <w:t>(mycket giftigt för vattenlevande organismer med långtidseffekter)</w:t>
            </w:r>
          </w:p>
          <w:p w14:paraId="6B7FEA1D" w14:textId="77777777" w:rsidR="00277E2A" w:rsidRPr="00181549" w:rsidRDefault="00277E2A" w:rsidP="00ED24AA">
            <w:pPr>
              <w:rPr>
                <w:rFonts w:ascii="Arial" w:hAnsi="Arial" w:cs="Arial"/>
                <w:kern w:val="0"/>
                <w:sz w:val="20"/>
                <w:szCs w:val="20"/>
              </w:rPr>
            </w:pPr>
          </w:p>
          <w:p w14:paraId="25453C78" w14:textId="77777777" w:rsidR="00277E2A" w:rsidRPr="006B08EC" w:rsidRDefault="00277E2A" w:rsidP="00277E2A">
            <w:pPr>
              <w:rPr>
                <w:rFonts w:ascii="Arial" w:hAnsi="Arial" w:cs="Arial"/>
                <w:kern w:val="0"/>
                <w:sz w:val="20"/>
                <w:szCs w:val="20"/>
              </w:rPr>
            </w:pPr>
            <w:r w:rsidRPr="006B08EC">
              <w:rPr>
                <w:rFonts w:ascii="Arial" w:hAnsi="Arial" w:cs="Arial"/>
                <w:kern w:val="0"/>
                <w:sz w:val="20"/>
                <w:szCs w:val="20"/>
              </w:rPr>
              <w:t>88-58-4 (≤0,3%)</w:t>
            </w:r>
          </w:p>
          <w:p w14:paraId="26F8148D" w14:textId="77777777" w:rsidR="000057A5" w:rsidRDefault="000057A5" w:rsidP="000057A5">
            <w:pPr>
              <w:rPr>
                <w:rFonts w:ascii="Arial" w:hAnsi="Arial" w:cs="Arial"/>
                <w:kern w:val="0"/>
                <w:sz w:val="20"/>
                <w:szCs w:val="20"/>
              </w:rPr>
            </w:pPr>
            <w:r>
              <w:rPr>
                <w:rFonts w:ascii="Arial" w:hAnsi="Arial" w:cs="Arial"/>
                <w:kern w:val="0"/>
                <w:sz w:val="20"/>
                <w:szCs w:val="20"/>
              </w:rPr>
              <w:t>(mycket giftigt för vattenlevande organismer med långtidseffekter)</w:t>
            </w:r>
          </w:p>
          <w:p w14:paraId="3BA8F0AD" w14:textId="77777777" w:rsidR="001B5448" w:rsidRPr="00181549" w:rsidRDefault="001B5448" w:rsidP="00ED24AA">
            <w:pPr>
              <w:rPr>
                <w:rFonts w:ascii="Arial" w:hAnsi="Arial" w:cs="Arial"/>
                <w:kern w:val="0"/>
                <w:sz w:val="20"/>
                <w:szCs w:val="20"/>
              </w:rPr>
            </w:pPr>
          </w:p>
          <w:p w14:paraId="16790839" w14:textId="4D4BFCB8" w:rsidR="00757BC2" w:rsidRPr="006B08EC" w:rsidRDefault="00757BC2" w:rsidP="00757BC2">
            <w:pPr>
              <w:rPr>
                <w:rFonts w:ascii="Arial" w:hAnsi="Arial" w:cs="Arial"/>
                <w:kern w:val="0"/>
                <w:sz w:val="20"/>
                <w:szCs w:val="20"/>
              </w:rPr>
            </w:pPr>
            <w:r w:rsidRPr="006B08EC">
              <w:rPr>
                <w:rFonts w:ascii="Arial" w:hAnsi="Arial" w:cs="Arial"/>
                <w:kern w:val="0"/>
                <w:sz w:val="20"/>
                <w:szCs w:val="20"/>
              </w:rPr>
              <w:t>7173-62-8 (0 - ≤0,062%)</w:t>
            </w:r>
          </w:p>
          <w:p w14:paraId="0A08511A" w14:textId="449A5D41" w:rsidR="000057A5" w:rsidRPr="000057A5" w:rsidRDefault="000057A5" w:rsidP="00757BC2">
            <w:pPr>
              <w:rPr>
                <w:rFonts w:ascii="Arial" w:hAnsi="Arial" w:cs="Arial"/>
                <w:kern w:val="0"/>
                <w:sz w:val="20"/>
                <w:szCs w:val="20"/>
              </w:rPr>
            </w:pPr>
            <w:r>
              <w:rPr>
                <w:rFonts w:ascii="Arial" w:hAnsi="Arial" w:cs="Arial"/>
                <w:kern w:val="0"/>
                <w:sz w:val="20"/>
                <w:szCs w:val="20"/>
              </w:rPr>
              <w:t>(mycket giftigt för vattenlevande organismer med långtidseffekter)</w:t>
            </w:r>
          </w:p>
          <w:p w14:paraId="5C6497CE" w14:textId="655F57C9" w:rsidR="00757BC2" w:rsidRPr="00181549" w:rsidRDefault="00757BC2" w:rsidP="001B5448"/>
        </w:tc>
      </w:tr>
    </w:tbl>
    <w:p w14:paraId="013ACFC4" w14:textId="77777777" w:rsidR="008D68A6" w:rsidRPr="00181549" w:rsidRDefault="008D68A6"/>
    <w:p w14:paraId="4E2CA1B8" w14:textId="7E9743C1" w:rsidR="00364097" w:rsidRPr="00E00E5B" w:rsidRDefault="003B5EB1">
      <w:pPr>
        <w:rPr>
          <w:rFonts w:ascii="Open Sans" w:hAnsi="Open Sans" w:cs="Open Sans"/>
          <w:color w:val="1B1B1B"/>
          <w:sz w:val="18"/>
          <w:szCs w:val="18"/>
          <w:shd w:val="clear" w:color="auto" w:fill="FFFFFF"/>
        </w:rPr>
      </w:pPr>
      <w:r>
        <w:rPr>
          <w:rFonts w:ascii="var(--fontFamily-primary)" w:hAnsi="var(--fontFamily-primary)" w:cs="Open Sans"/>
          <w:b/>
          <w:bCs/>
          <w:color w:val="1B1B1B"/>
          <w:sz w:val="27"/>
          <w:szCs w:val="27"/>
          <w:bdr w:val="none" w:sz="0" w:space="0" w:color="auto" w:frame="1"/>
          <w:shd w:val="clear" w:color="auto" w:fill="FFFFFF"/>
          <w:vertAlign w:val="superscript"/>
        </w:rPr>
        <w:t>1</w:t>
      </w:r>
      <w:r w:rsidR="002C4FDA">
        <w:rPr>
          <w:rFonts w:ascii="Open Sans" w:hAnsi="Open Sans" w:cs="Open Sans"/>
          <w:color w:val="1B1B1B"/>
          <w:sz w:val="18"/>
          <w:szCs w:val="18"/>
          <w:shd w:val="clear" w:color="auto" w:fill="FFFFFF"/>
        </w:rPr>
        <w:t>Tabellen innehåller</w:t>
      </w:r>
      <w:r w:rsidR="00E00E5B" w:rsidRPr="00E00E5B">
        <w:rPr>
          <w:rFonts w:ascii="Open Sans" w:hAnsi="Open Sans" w:cs="Open Sans"/>
          <w:color w:val="1B1B1B"/>
          <w:sz w:val="18"/>
          <w:szCs w:val="18"/>
          <w:shd w:val="clear" w:color="auto" w:fill="FFFFFF"/>
        </w:rPr>
        <w:t xml:space="preserve"> produkter som miljöskyddsenheten har </w:t>
      </w:r>
      <w:r w:rsidR="003F4C9D">
        <w:rPr>
          <w:rFonts w:ascii="Open Sans" w:hAnsi="Open Sans" w:cs="Open Sans"/>
          <w:color w:val="1B1B1B"/>
          <w:sz w:val="18"/>
          <w:szCs w:val="18"/>
          <w:shd w:val="clear" w:color="auto" w:fill="FFFFFF"/>
        </w:rPr>
        <w:t>granskat</w:t>
      </w:r>
      <w:r w:rsidR="00E00E5B" w:rsidRPr="00E00E5B">
        <w:rPr>
          <w:rFonts w:ascii="Open Sans" w:hAnsi="Open Sans" w:cs="Open Sans"/>
          <w:color w:val="1B1B1B"/>
          <w:sz w:val="18"/>
          <w:szCs w:val="18"/>
          <w:shd w:val="clear" w:color="auto" w:fill="FFFFFF"/>
        </w:rPr>
        <w:t xml:space="preserve"> genom sin tillsyn</w:t>
      </w:r>
      <w:r w:rsidR="002C4FDA">
        <w:rPr>
          <w:rFonts w:ascii="Open Sans" w:hAnsi="Open Sans" w:cs="Open Sans"/>
          <w:color w:val="1B1B1B"/>
          <w:sz w:val="18"/>
          <w:szCs w:val="18"/>
          <w:shd w:val="clear" w:color="auto" w:fill="FFFFFF"/>
        </w:rPr>
        <w:t>.</w:t>
      </w:r>
      <w:r w:rsidR="000B7493">
        <w:rPr>
          <w:rFonts w:ascii="Open Sans" w:hAnsi="Open Sans" w:cs="Open Sans"/>
          <w:color w:val="1B1B1B"/>
          <w:sz w:val="18"/>
          <w:szCs w:val="18"/>
          <w:shd w:val="clear" w:color="auto" w:fill="FFFFFF"/>
        </w:rPr>
        <w:t xml:space="preserve"> </w:t>
      </w:r>
      <w:r w:rsidR="007E789E" w:rsidRPr="00E459A4">
        <w:rPr>
          <w:rFonts w:ascii="Open Sans" w:hAnsi="Open Sans" w:cs="Open Sans"/>
          <w:color w:val="1B1B1B"/>
          <w:sz w:val="18"/>
          <w:szCs w:val="18"/>
          <w:u w:val="single"/>
          <w:shd w:val="clear" w:color="auto" w:fill="FFFFFF"/>
        </w:rPr>
        <w:t>OBSERVERA</w:t>
      </w:r>
      <w:r w:rsidR="007E789E">
        <w:rPr>
          <w:rFonts w:ascii="Open Sans" w:hAnsi="Open Sans" w:cs="Open Sans"/>
          <w:color w:val="1B1B1B"/>
          <w:sz w:val="18"/>
          <w:szCs w:val="18"/>
          <w:shd w:val="clear" w:color="auto" w:fill="FFFFFF"/>
        </w:rPr>
        <w:t xml:space="preserve"> att det finns fler produkter på marknaden som inte finns med i tabellen.  </w:t>
      </w:r>
      <w:r w:rsidR="000B7493">
        <w:rPr>
          <w:rFonts w:ascii="Open Sans" w:hAnsi="Open Sans" w:cs="Open Sans"/>
          <w:color w:val="1B1B1B"/>
          <w:sz w:val="18"/>
          <w:szCs w:val="18"/>
          <w:shd w:val="clear" w:color="auto" w:fill="FFFFFF"/>
        </w:rPr>
        <w:t xml:space="preserve">Om du vill ha hjälp med </w:t>
      </w:r>
      <w:r w:rsidR="009E2286">
        <w:rPr>
          <w:rFonts w:ascii="Open Sans" w:hAnsi="Open Sans" w:cs="Open Sans"/>
          <w:color w:val="1B1B1B"/>
          <w:sz w:val="18"/>
          <w:szCs w:val="18"/>
          <w:shd w:val="clear" w:color="auto" w:fill="FFFFFF"/>
        </w:rPr>
        <w:t xml:space="preserve">granskningen av </w:t>
      </w:r>
      <w:r w:rsidR="006C61B0">
        <w:rPr>
          <w:rFonts w:ascii="Open Sans" w:hAnsi="Open Sans" w:cs="Open Sans"/>
          <w:color w:val="1B1B1B"/>
          <w:sz w:val="18"/>
          <w:szCs w:val="18"/>
          <w:shd w:val="clear" w:color="auto" w:fill="FFFFFF"/>
        </w:rPr>
        <w:t xml:space="preserve">ingående ämnen i </w:t>
      </w:r>
      <w:r w:rsidR="009E2286">
        <w:rPr>
          <w:rFonts w:ascii="Open Sans" w:hAnsi="Open Sans" w:cs="Open Sans"/>
          <w:color w:val="1B1B1B"/>
          <w:sz w:val="18"/>
          <w:szCs w:val="18"/>
          <w:shd w:val="clear" w:color="auto" w:fill="FFFFFF"/>
        </w:rPr>
        <w:t>en produkt</w:t>
      </w:r>
      <w:r w:rsidR="000B7493">
        <w:rPr>
          <w:rFonts w:ascii="Open Sans" w:hAnsi="Open Sans" w:cs="Open Sans"/>
          <w:color w:val="1B1B1B"/>
          <w:sz w:val="18"/>
          <w:szCs w:val="18"/>
          <w:shd w:val="clear" w:color="auto" w:fill="FFFFFF"/>
        </w:rPr>
        <w:t xml:space="preserve">, mejla </w:t>
      </w:r>
      <w:r w:rsidR="00C9533B">
        <w:rPr>
          <w:rFonts w:ascii="Open Sans" w:hAnsi="Open Sans" w:cs="Open Sans"/>
          <w:color w:val="1B1B1B"/>
          <w:sz w:val="18"/>
          <w:szCs w:val="18"/>
          <w:shd w:val="clear" w:color="auto" w:fill="FFFFFF"/>
        </w:rPr>
        <w:t xml:space="preserve">produktens säkerhetsdatablad </w:t>
      </w:r>
      <w:r w:rsidR="000B7493">
        <w:rPr>
          <w:rFonts w:ascii="Open Sans" w:hAnsi="Open Sans" w:cs="Open Sans"/>
          <w:color w:val="1B1B1B"/>
          <w:sz w:val="18"/>
          <w:szCs w:val="18"/>
          <w:shd w:val="clear" w:color="auto" w:fill="FFFFFF"/>
        </w:rPr>
        <w:t xml:space="preserve">till </w:t>
      </w:r>
      <w:hyperlink r:id="rId16" w:history="1">
        <w:r w:rsidR="000B7493" w:rsidRPr="00354BF9">
          <w:rPr>
            <w:rStyle w:val="Hyperlnk"/>
            <w:rFonts w:ascii="Open Sans" w:hAnsi="Open Sans" w:cs="Open Sans"/>
            <w:sz w:val="18"/>
            <w:szCs w:val="18"/>
            <w:shd w:val="clear" w:color="auto" w:fill="FFFFFF"/>
          </w:rPr>
          <w:t>veerle.vantomme@eskilstuna.se</w:t>
        </w:r>
      </w:hyperlink>
      <w:r w:rsidR="000B7493">
        <w:rPr>
          <w:rFonts w:ascii="Open Sans" w:hAnsi="Open Sans" w:cs="Open Sans"/>
          <w:color w:val="1B1B1B"/>
          <w:sz w:val="18"/>
          <w:szCs w:val="18"/>
          <w:shd w:val="clear" w:color="auto" w:fill="FFFFFF"/>
        </w:rPr>
        <w:t xml:space="preserve"> </w:t>
      </w:r>
    </w:p>
    <w:p w14:paraId="7DB9DC69" w14:textId="3CD834C9" w:rsidR="00E25647" w:rsidRDefault="000D4B15" w:rsidP="00E25647">
      <w:pPr>
        <w:rPr>
          <w:rFonts w:ascii="Open Sans" w:hAnsi="Open Sans" w:cs="Open Sans"/>
          <w:color w:val="1B1B1B"/>
          <w:sz w:val="18"/>
          <w:szCs w:val="18"/>
          <w:shd w:val="clear" w:color="auto" w:fill="FFFFFF"/>
        </w:rPr>
      </w:pPr>
      <w:r w:rsidRPr="00B042A5">
        <w:rPr>
          <w:rFonts w:ascii="var(--fontFamily-primary)" w:hAnsi="var(--fontFamily-primary)" w:cs="Open Sans"/>
          <w:b/>
          <w:bCs/>
          <w:color w:val="1B1B1B"/>
          <w:sz w:val="27"/>
          <w:szCs w:val="27"/>
          <w:bdr w:val="none" w:sz="0" w:space="0" w:color="auto" w:frame="1"/>
          <w:shd w:val="clear" w:color="auto" w:fill="FFFFFF"/>
          <w:vertAlign w:val="superscript"/>
        </w:rPr>
        <w:t>2</w:t>
      </w:r>
      <w:r w:rsidR="00544C13" w:rsidRPr="0074151D">
        <w:rPr>
          <w:rFonts w:ascii="Open Sans" w:hAnsi="Open Sans" w:cs="Open Sans"/>
          <w:color w:val="1B1B1B"/>
          <w:sz w:val="18"/>
          <w:szCs w:val="18"/>
          <w:shd w:val="clear" w:color="auto" w:fill="FFFFFF"/>
        </w:rPr>
        <w:t>PRIO är ett verktyg framtaget av Kemikalieinspektionen som alla kan använda för att hitta och byta ut miljö- och hälsofarliga ämnen i produkter. Genom att välja bort farliga ämnen månar du om din och andras hälsa och miljön.</w:t>
      </w:r>
      <w:r w:rsidR="00811477">
        <w:rPr>
          <w:rFonts w:ascii="Open Sans" w:hAnsi="Open Sans" w:cs="Open Sans"/>
          <w:color w:val="1B1B1B"/>
          <w:sz w:val="18"/>
          <w:szCs w:val="18"/>
          <w:shd w:val="clear" w:color="auto" w:fill="FFFFFF"/>
        </w:rPr>
        <w:t xml:space="preserve"> </w:t>
      </w:r>
      <w:r w:rsidR="00544C13" w:rsidRPr="0074151D">
        <w:rPr>
          <w:rFonts w:ascii="Open Sans" w:hAnsi="Open Sans" w:cs="Open Sans"/>
          <w:color w:val="1B1B1B"/>
          <w:sz w:val="18"/>
          <w:szCs w:val="18"/>
          <w:shd w:val="clear" w:color="auto" w:fill="FFFFFF"/>
        </w:rPr>
        <w:t xml:space="preserve">Alla ämnen i PRIO-databasen har tilldelats en prioriteringsnivå utifrån dess allvarligaste inneboende egenskaper, utfasningsämne på den högre nivån eller prioriterat riskminskningsämne på den lägre nivån. </w:t>
      </w:r>
      <w:r w:rsidR="0011279B">
        <w:rPr>
          <w:rFonts w:ascii="Open Sans" w:hAnsi="Open Sans" w:cs="Open Sans"/>
          <w:color w:val="1B1B1B"/>
          <w:sz w:val="18"/>
          <w:szCs w:val="18"/>
          <w:shd w:val="clear" w:color="auto" w:fill="FFFFFF"/>
        </w:rPr>
        <w:t>Snabblänken för sökning</w:t>
      </w:r>
      <w:r w:rsidR="0011279B" w:rsidRPr="0074151D">
        <w:rPr>
          <w:rFonts w:ascii="Open Sans" w:hAnsi="Open Sans" w:cs="Open Sans"/>
          <w:color w:val="1B1B1B"/>
          <w:sz w:val="18"/>
          <w:szCs w:val="18"/>
          <w:shd w:val="clear" w:color="auto" w:fill="FFFFFF"/>
        </w:rPr>
        <w:t xml:space="preserve"> i PRIO</w:t>
      </w:r>
      <w:r w:rsidR="0011279B">
        <w:rPr>
          <w:rFonts w:ascii="Open Sans" w:hAnsi="Open Sans" w:cs="Open Sans"/>
          <w:color w:val="1B1B1B"/>
          <w:sz w:val="18"/>
          <w:szCs w:val="18"/>
          <w:shd w:val="clear" w:color="auto" w:fill="FFFFFF"/>
        </w:rPr>
        <w:t xml:space="preserve"> är </w:t>
      </w:r>
      <w:hyperlink r:id="rId17" w:history="1">
        <w:r w:rsidR="0011279B" w:rsidRPr="0055665F">
          <w:rPr>
            <w:color w:val="0000FF"/>
            <w:u w:val="single"/>
          </w:rPr>
          <w:t xml:space="preserve">Sök i </w:t>
        </w:r>
        <w:proofErr w:type="spellStart"/>
        <w:r w:rsidR="0011279B" w:rsidRPr="0055665F">
          <w:rPr>
            <w:color w:val="0000FF"/>
            <w:u w:val="single"/>
          </w:rPr>
          <w:t>Prio</w:t>
        </w:r>
        <w:proofErr w:type="spellEnd"/>
        <w:r w:rsidR="0011279B" w:rsidRPr="0055665F">
          <w:rPr>
            <w:color w:val="0000FF"/>
            <w:u w:val="single"/>
          </w:rPr>
          <w:t>-guiden - Kemikalieinspektionen</w:t>
        </w:r>
      </w:hyperlink>
      <w:r w:rsidR="0011279B">
        <w:t xml:space="preserve"> </w:t>
      </w:r>
    </w:p>
    <w:p w14:paraId="48066C5B" w14:textId="72E4A3A0" w:rsidR="00544C13" w:rsidRPr="00544C13" w:rsidRDefault="00544C13" w:rsidP="00E25647">
      <w:pPr>
        <w:rPr>
          <w:rFonts w:ascii="Open Sans" w:hAnsi="Open Sans" w:cs="Open Sans"/>
          <w:color w:val="1B1B1B"/>
          <w:sz w:val="18"/>
          <w:szCs w:val="18"/>
          <w:shd w:val="clear" w:color="auto" w:fill="FFFFFF"/>
        </w:rPr>
      </w:pPr>
      <w:r w:rsidRPr="00544C13">
        <w:rPr>
          <w:rFonts w:ascii="Open Sans" w:hAnsi="Open Sans" w:cs="Open Sans"/>
          <w:color w:val="1B1B1B"/>
          <w:sz w:val="18"/>
          <w:szCs w:val="18"/>
          <w:shd w:val="clear" w:color="auto" w:fill="FFFFFF"/>
        </w:rPr>
        <w:t>Utfasningsämnen</w:t>
      </w:r>
      <w:r w:rsidR="00C033EB">
        <w:rPr>
          <w:rFonts w:ascii="Open Sans" w:hAnsi="Open Sans" w:cs="Open Sans"/>
          <w:color w:val="1B1B1B"/>
          <w:sz w:val="18"/>
          <w:szCs w:val="18"/>
          <w:shd w:val="clear" w:color="auto" w:fill="FFFFFF"/>
        </w:rPr>
        <w:t xml:space="preserve"> (kolumn 4 i tabellen)</w:t>
      </w:r>
      <w:r w:rsidR="0074151D" w:rsidRPr="0074151D">
        <w:rPr>
          <w:rFonts w:ascii="Open Sans" w:hAnsi="Open Sans" w:cs="Open Sans"/>
          <w:color w:val="1B1B1B"/>
          <w:sz w:val="18"/>
          <w:szCs w:val="18"/>
          <w:shd w:val="clear" w:color="auto" w:fill="FFFFFF"/>
        </w:rPr>
        <w:t xml:space="preserve"> är s</w:t>
      </w:r>
      <w:r w:rsidRPr="00544C13">
        <w:rPr>
          <w:rFonts w:ascii="Open Sans" w:hAnsi="Open Sans" w:cs="Open Sans"/>
          <w:color w:val="1B1B1B"/>
          <w:sz w:val="18"/>
          <w:szCs w:val="18"/>
          <w:shd w:val="clear" w:color="auto" w:fill="FFFFFF"/>
        </w:rPr>
        <w:t>ärskilt farliga ämnen som har de allvarligaste egenskaperna för hälsa och miljö och som är viktigast att prioritera att byta ut eller undvika.</w:t>
      </w:r>
      <w:r w:rsidR="000D4B15">
        <w:rPr>
          <w:rFonts w:ascii="Open Sans" w:hAnsi="Open Sans" w:cs="Open Sans"/>
          <w:color w:val="1B1B1B"/>
          <w:sz w:val="18"/>
          <w:szCs w:val="18"/>
          <w:shd w:val="clear" w:color="auto" w:fill="FFFFFF"/>
        </w:rPr>
        <w:t xml:space="preserve"> </w:t>
      </w:r>
      <w:r w:rsidRPr="00544C13">
        <w:rPr>
          <w:rFonts w:ascii="Open Sans" w:hAnsi="Open Sans" w:cs="Open Sans"/>
          <w:color w:val="1B1B1B"/>
          <w:sz w:val="18"/>
          <w:szCs w:val="18"/>
          <w:shd w:val="clear" w:color="auto" w:fill="FFFFFF"/>
        </w:rPr>
        <w:t>Prioriterade riskminskningsämnen</w:t>
      </w:r>
      <w:r w:rsidR="00C033EB">
        <w:rPr>
          <w:rFonts w:ascii="Open Sans" w:hAnsi="Open Sans" w:cs="Open Sans"/>
          <w:color w:val="1B1B1B"/>
          <w:sz w:val="18"/>
          <w:szCs w:val="18"/>
          <w:shd w:val="clear" w:color="auto" w:fill="FFFFFF"/>
        </w:rPr>
        <w:t xml:space="preserve"> (kolumn 5 i tabellen) </w:t>
      </w:r>
      <w:r w:rsidR="0074151D" w:rsidRPr="0074151D">
        <w:rPr>
          <w:rFonts w:ascii="Open Sans" w:hAnsi="Open Sans" w:cs="Open Sans"/>
          <w:color w:val="1B1B1B"/>
          <w:sz w:val="18"/>
          <w:szCs w:val="18"/>
          <w:shd w:val="clear" w:color="auto" w:fill="FFFFFF"/>
        </w:rPr>
        <w:t>är d</w:t>
      </w:r>
      <w:r w:rsidRPr="00544C13">
        <w:rPr>
          <w:rFonts w:ascii="Open Sans" w:hAnsi="Open Sans" w:cs="Open Sans"/>
          <w:color w:val="1B1B1B"/>
          <w:sz w:val="18"/>
          <w:szCs w:val="18"/>
          <w:shd w:val="clear" w:color="auto" w:fill="FFFFFF"/>
        </w:rPr>
        <w:t>e ämnen som har något mindre allvarliga egenskaper för hälsa och miljö jämfört med utfasningsämnena, eller de ämnen där dataunderlaget inte är tillräckligt för att bedöma det som ett utfasningsämne.</w:t>
      </w:r>
    </w:p>
    <w:p w14:paraId="6DF916E5" w14:textId="4D6DDE5C" w:rsidR="00364097" w:rsidRPr="0011279B" w:rsidRDefault="00544C13">
      <w:pPr>
        <w:rPr>
          <w:rFonts w:ascii="Open Sans" w:hAnsi="Open Sans" w:cs="Open Sans"/>
          <w:color w:val="1B1B1B"/>
          <w:sz w:val="18"/>
          <w:szCs w:val="18"/>
          <w:shd w:val="clear" w:color="auto" w:fill="FFFFFF"/>
        </w:rPr>
      </w:pPr>
      <w:r w:rsidRPr="0074151D">
        <w:rPr>
          <w:rFonts w:ascii="Open Sans" w:hAnsi="Open Sans" w:cs="Open Sans"/>
          <w:color w:val="1B1B1B"/>
          <w:sz w:val="18"/>
          <w:szCs w:val="18"/>
          <w:shd w:val="clear" w:color="auto" w:fill="FFFFFF"/>
        </w:rPr>
        <w:t xml:space="preserve">I </w:t>
      </w:r>
      <w:proofErr w:type="spellStart"/>
      <w:r w:rsidRPr="0074151D">
        <w:rPr>
          <w:rFonts w:ascii="Open Sans" w:hAnsi="Open Sans" w:cs="Open Sans"/>
          <w:color w:val="1B1B1B"/>
          <w:sz w:val="18"/>
          <w:szCs w:val="18"/>
          <w:shd w:val="clear" w:color="auto" w:fill="FFFFFF"/>
        </w:rPr>
        <w:t>PRIO:s</w:t>
      </w:r>
      <w:proofErr w:type="spellEnd"/>
      <w:r w:rsidRPr="0074151D">
        <w:rPr>
          <w:rFonts w:ascii="Open Sans" w:hAnsi="Open Sans" w:cs="Open Sans"/>
          <w:color w:val="1B1B1B"/>
          <w:sz w:val="18"/>
          <w:szCs w:val="18"/>
          <w:shd w:val="clear" w:color="auto" w:fill="FFFFFF"/>
        </w:rPr>
        <w:t xml:space="preserve"> databas finns uppgifter om hälso- och miljöfarliga egenskaper för nästan 10 000 kemiska ämnen. Det finns också stöd för att hitta farliga ämnen som kan finnas i varor som består av olika material som till exempel färg. Inte alla utfasningsämnen och prioriterade riskminskningsämnen finns med. </w:t>
      </w:r>
      <w:r w:rsidR="00002051" w:rsidRPr="006B4DA9">
        <w:rPr>
          <w:rFonts w:ascii="var(--fontFamily-primary)" w:hAnsi="var(--fontFamily-primary)" w:cs="Open Sans"/>
          <w:b/>
          <w:bCs/>
          <w:color w:val="1B1B1B"/>
          <w:sz w:val="27"/>
          <w:szCs w:val="27"/>
          <w:bdr w:val="none" w:sz="0" w:space="0" w:color="auto" w:frame="1"/>
          <w:shd w:val="clear" w:color="auto" w:fill="FFFFFF"/>
          <w:vertAlign w:val="superscript"/>
        </w:rPr>
        <w:t>3</w:t>
      </w:r>
      <w:r w:rsidR="001E00B4">
        <w:rPr>
          <w:rFonts w:ascii="Open Sans" w:hAnsi="Open Sans" w:cs="Open Sans"/>
          <w:color w:val="1B1B1B"/>
          <w:sz w:val="18"/>
          <w:szCs w:val="18"/>
          <w:shd w:val="clear" w:color="auto" w:fill="FFFFFF"/>
        </w:rPr>
        <w:t>Fler ämnen går att hitta</w:t>
      </w:r>
      <w:r w:rsidRPr="0074151D">
        <w:rPr>
          <w:rFonts w:ascii="Open Sans" w:hAnsi="Open Sans" w:cs="Open Sans"/>
          <w:color w:val="1B1B1B"/>
          <w:sz w:val="18"/>
          <w:szCs w:val="18"/>
          <w:shd w:val="clear" w:color="auto" w:fill="FFFFFF"/>
        </w:rPr>
        <w:t xml:space="preserve"> i</w:t>
      </w:r>
      <w:r w:rsidR="001E00B4" w:rsidRPr="001E00B4">
        <w:rPr>
          <w:rFonts w:ascii="Open Sans" w:hAnsi="Open Sans" w:cs="Open Sans"/>
          <w:color w:val="1B1B1B"/>
          <w:sz w:val="18"/>
          <w:szCs w:val="18"/>
          <w:shd w:val="clear" w:color="auto" w:fill="FFFFFF"/>
        </w:rPr>
        <w:t xml:space="preserve"> </w:t>
      </w:r>
      <w:proofErr w:type="spellStart"/>
      <w:r w:rsidR="001E00B4" w:rsidRPr="00876DDC">
        <w:rPr>
          <w:rFonts w:ascii="Open Sans" w:hAnsi="Open Sans" w:cs="Open Sans"/>
          <w:color w:val="1B1B1B"/>
          <w:sz w:val="18"/>
          <w:szCs w:val="18"/>
          <w:shd w:val="clear" w:color="auto" w:fill="FFFFFF"/>
        </w:rPr>
        <w:t>E</w:t>
      </w:r>
      <w:r w:rsidR="001E00B4" w:rsidRPr="001E00B4">
        <w:rPr>
          <w:rFonts w:ascii="Open Sans" w:hAnsi="Open Sans" w:cs="Open Sans"/>
          <w:color w:val="1B1B1B"/>
          <w:sz w:val="18"/>
          <w:szCs w:val="18"/>
          <w:shd w:val="clear" w:color="auto" w:fill="FFFFFF"/>
        </w:rPr>
        <w:t>CHA</w:t>
      </w:r>
      <w:r w:rsidR="00090A54">
        <w:rPr>
          <w:rFonts w:ascii="Open Sans" w:hAnsi="Open Sans" w:cs="Open Sans"/>
          <w:color w:val="1B1B1B"/>
          <w:sz w:val="18"/>
          <w:szCs w:val="18"/>
          <w:shd w:val="clear" w:color="auto" w:fill="FFFFFF"/>
        </w:rPr>
        <w:t>:</w:t>
      </w:r>
      <w:r w:rsidR="001E00B4" w:rsidRPr="00876DDC">
        <w:rPr>
          <w:rFonts w:ascii="Open Sans" w:hAnsi="Open Sans" w:cs="Open Sans"/>
          <w:color w:val="1B1B1B"/>
          <w:sz w:val="18"/>
          <w:szCs w:val="18"/>
          <w:shd w:val="clear" w:color="auto" w:fill="FFFFFF"/>
        </w:rPr>
        <w:t>s</w:t>
      </w:r>
      <w:proofErr w:type="spellEnd"/>
      <w:r w:rsidR="001E00B4" w:rsidRPr="00876DDC">
        <w:rPr>
          <w:rFonts w:ascii="Open Sans" w:hAnsi="Open Sans" w:cs="Open Sans"/>
          <w:color w:val="1B1B1B"/>
          <w:sz w:val="18"/>
          <w:szCs w:val="18"/>
          <w:shd w:val="clear" w:color="auto" w:fill="FFFFFF"/>
        </w:rPr>
        <w:t xml:space="preserve"> klassificerings- och märkningsregister</w:t>
      </w:r>
      <w:r w:rsidR="00507754">
        <w:rPr>
          <w:rFonts w:ascii="Open Sans" w:hAnsi="Open Sans" w:cs="Open Sans"/>
          <w:color w:val="1B1B1B"/>
          <w:sz w:val="18"/>
          <w:szCs w:val="18"/>
          <w:shd w:val="clear" w:color="auto" w:fill="FFFFFF"/>
        </w:rPr>
        <w:t xml:space="preserve"> (kolumn 6 i tabellen)</w:t>
      </w:r>
      <w:r w:rsidR="001E00B4" w:rsidRPr="00876DDC">
        <w:rPr>
          <w:rFonts w:ascii="Open Sans" w:hAnsi="Open Sans" w:cs="Open Sans"/>
          <w:color w:val="1B1B1B"/>
          <w:sz w:val="18"/>
          <w:szCs w:val="18"/>
          <w:shd w:val="clear" w:color="auto" w:fill="FFFFFF"/>
        </w:rPr>
        <w:t>.</w:t>
      </w:r>
      <w:r w:rsidR="001E00B4" w:rsidRPr="001E00B4">
        <w:rPr>
          <w:rFonts w:ascii="Open Sans" w:hAnsi="Open Sans" w:cs="Open Sans"/>
          <w:color w:val="1B1B1B"/>
          <w:sz w:val="18"/>
          <w:szCs w:val="18"/>
          <w:shd w:val="clear" w:color="auto" w:fill="FFFFFF"/>
        </w:rPr>
        <w:t xml:space="preserve"> ECHA står för </w:t>
      </w:r>
      <w:proofErr w:type="spellStart"/>
      <w:r w:rsidR="001E00B4" w:rsidRPr="001E00B4">
        <w:rPr>
          <w:rFonts w:ascii="Open Sans" w:hAnsi="Open Sans" w:cs="Open Sans"/>
          <w:color w:val="1B1B1B"/>
          <w:sz w:val="18"/>
          <w:szCs w:val="18"/>
          <w:shd w:val="clear" w:color="auto" w:fill="FFFFFF"/>
        </w:rPr>
        <w:t>European</w:t>
      </w:r>
      <w:proofErr w:type="spellEnd"/>
      <w:r w:rsidR="001E00B4" w:rsidRPr="001E00B4">
        <w:rPr>
          <w:rFonts w:ascii="Open Sans" w:hAnsi="Open Sans" w:cs="Open Sans"/>
          <w:color w:val="1B1B1B"/>
          <w:sz w:val="18"/>
          <w:szCs w:val="18"/>
          <w:shd w:val="clear" w:color="auto" w:fill="FFFFFF"/>
        </w:rPr>
        <w:t xml:space="preserve"> </w:t>
      </w:r>
      <w:proofErr w:type="spellStart"/>
      <w:r w:rsidR="001E00B4" w:rsidRPr="001E00B4">
        <w:rPr>
          <w:rFonts w:ascii="Open Sans" w:hAnsi="Open Sans" w:cs="Open Sans"/>
          <w:color w:val="1B1B1B"/>
          <w:sz w:val="18"/>
          <w:szCs w:val="18"/>
          <w:shd w:val="clear" w:color="auto" w:fill="FFFFFF"/>
        </w:rPr>
        <w:t>chemicals</w:t>
      </w:r>
      <w:proofErr w:type="spellEnd"/>
      <w:r w:rsidR="001E00B4" w:rsidRPr="001E00B4">
        <w:rPr>
          <w:rFonts w:ascii="Open Sans" w:hAnsi="Open Sans" w:cs="Open Sans"/>
          <w:color w:val="1B1B1B"/>
          <w:sz w:val="18"/>
          <w:szCs w:val="18"/>
          <w:shd w:val="clear" w:color="auto" w:fill="FFFFFF"/>
        </w:rPr>
        <w:t xml:space="preserve"> </w:t>
      </w:r>
      <w:proofErr w:type="spellStart"/>
      <w:r w:rsidR="001E00B4" w:rsidRPr="001E00B4">
        <w:rPr>
          <w:rFonts w:ascii="Open Sans" w:hAnsi="Open Sans" w:cs="Open Sans"/>
          <w:color w:val="1B1B1B"/>
          <w:sz w:val="18"/>
          <w:szCs w:val="18"/>
          <w:shd w:val="clear" w:color="auto" w:fill="FFFFFF"/>
        </w:rPr>
        <w:t>agency</w:t>
      </w:r>
      <w:proofErr w:type="spellEnd"/>
      <w:r w:rsidR="001E00B4" w:rsidRPr="001E00B4">
        <w:rPr>
          <w:rFonts w:ascii="Open Sans" w:hAnsi="Open Sans" w:cs="Open Sans"/>
          <w:color w:val="1B1B1B"/>
          <w:sz w:val="18"/>
          <w:szCs w:val="18"/>
          <w:shd w:val="clear" w:color="auto" w:fill="FFFFFF"/>
        </w:rPr>
        <w:t>.</w:t>
      </w:r>
      <w:r w:rsidR="001E00B4" w:rsidRPr="00B042A5">
        <w:rPr>
          <w:rFonts w:ascii="Open Sans" w:hAnsi="Open Sans" w:cs="Open Sans"/>
          <w:color w:val="1B1B1B"/>
          <w:sz w:val="18"/>
          <w:szCs w:val="18"/>
          <w:shd w:val="clear" w:color="auto" w:fill="FFFFFF"/>
        </w:rPr>
        <w:t xml:space="preserve"> </w:t>
      </w:r>
      <w:r w:rsidR="00FB2F96" w:rsidRPr="001C409E">
        <w:rPr>
          <w:rFonts w:ascii="Open Sans" w:hAnsi="Open Sans" w:cs="Open Sans"/>
          <w:color w:val="1B1B1B"/>
          <w:sz w:val="18"/>
          <w:szCs w:val="18"/>
          <w:shd w:val="clear" w:color="auto" w:fill="FFFFFF"/>
        </w:rPr>
        <w:t xml:space="preserve">Snabblänken för </w:t>
      </w:r>
      <w:r w:rsidR="001C409E">
        <w:rPr>
          <w:rFonts w:ascii="Open Sans" w:hAnsi="Open Sans" w:cs="Open Sans"/>
          <w:color w:val="1B1B1B"/>
          <w:sz w:val="18"/>
          <w:szCs w:val="18"/>
          <w:shd w:val="clear" w:color="auto" w:fill="FFFFFF"/>
        </w:rPr>
        <w:t xml:space="preserve">sökning </w:t>
      </w:r>
      <w:r w:rsidR="00FB2F96" w:rsidRPr="001C409E">
        <w:rPr>
          <w:rFonts w:ascii="Open Sans" w:hAnsi="Open Sans" w:cs="Open Sans"/>
          <w:color w:val="1B1B1B"/>
          <w:sz w:val="18"/>
          <w:szCs w:val="18"/>
          <w:shd w:val="clear" w:color="auto" w:fill="FFFFFF"/>
        </w:rPr>
        <w:t xml:space="preserve">i </w:t>
      </w:r>
      <w:proofErr w:type="spellStart"/>
      <w:r w:rsidR="00FB2F96" w:rsidRPr="001C409E">
        <w:rPr>
          <w:rFonts w:ascii="Open Sans" w:hAnsi="Open Sans" w:cs="Open Sans"/>
          <w:color w:val="1B1B1B"/>
          <w:sz w:val="18"/>
          <w:szCs w:val="18"/>
          <w:shd w:val="clear" w:color="auto" w:fill="FFFFFF"/>
        </w:rPr>
        <w:t>ECHA</w:t>
      </w:r>
      <w:r w:rsidR="00090A54">
        <w:rPr>
          <w:rFonts w:ascii="Open Sans" w:hAnsi="Open Sans" w:cs="Open Sans"/>
          <w:color w:val="1B1B1B"/>
          <w:sz w:val="18"/>
          <w:szCs w:val="18"/>
          <w:shd w:val="clear" w:color="auto" w:fill="FFFFFF"/>
        </w:rPr>
        <w:t>:</w:t>
      </w:r>
      <w:r w:rsidR="00FB2F96" w:rsidRPr="001C409E">
        <w:rPr>
          <w:rFonts w:ascii="Open Sans" w:hAnsi="Open Sans" w:cs="Open Sans"/>
          <w:color w:val="1B1B1B"/>
          <w:sz w:val="18"/>
          <w:szCs w:val="18"/>
          <w:shd w:val="clear" w:color="auto" w:fill="FFFFFF"/>
        </w:rPr>
        <w:t>s</w:t>
      </w:r>
      <w:proofErr w:type="spellEnd"/>
      <w:r w:rsidR="00FB2F96" w:rsidRPr="001C409E">
        <w:rPr>
          <w:rFonts w:ascii="Open Sans" w:hAnsi="Open Sans" w:cs="Open Sans"/>
          <w:color w:val="1B1B1B"/>
          <w:sz w:val="18"/>
          <w:szCs w:val="18"/>
          <w:shd w:val="clear" w:color="auto" w:fill="FFFFFF"/>
        </w:rPr>
        <w:t xml:space="preserve"> register är</w:t>
      </w:r>
      <w:r w:rsidR="00FB2F96">
        <w:t xml:space="preserve"> </w:t>
      </w:r>
      <w:hyperlink r:id="rId18" w:history="1">
        <w:r w:rsidR="00FB2F96" w:rsidRPr="00FB2F96">
          <w:rPr>
            <w:color w:val="0000FF"/>
            <w:u w:val="single"/>
          </w:rPr>
          <w:t>Databasen för klassificerings- och märkningsregistret - ECHA</w:t>
        </w:r>
      </w:hyperlink>
    </w:p>
    <w:p w14:paraId="7755D142" w14:textId="7B1806F0" w:rsidR="00024A40" w:rsidRPr="00C033EB" w:rsidRDefault="00024A40">
      <w:pPr>
        <w:rPr>
          <w:rFonts w:ascii="Open Sans" w:hAnsi="Open Sans" w:cs="Open Sans"/>
          <w:color w:val="1B1B1B"/>
          <w:sz w:val="18"/>
          <w:szCs w:val="18"/>
          <w:shd w:val="clear" w:color="auto" w:fill="FFFFFF"/>
        </w:rPr>
      </w:pPr>
      <w:r w:rsidRPr="00C033EB">
        <w:rPr>
          <w:rFonts w:ascii="Open Sans" w:hAnsi="Open Sans" w:cs="Open Sans"/>
          <w:color w:val="1B1B1B"/>
          <w:sz w:val="18"/>
          <w:szCs w:val="18"/>
          <w:shd w:val="clear" w:color="auto" w:fill="FFFFFF"/>
        </w:rPr>
        <w:t xml:space="preserve">Lösningsmedelsämnen har inte tagits med i tabellen. </w:t>
      </w:r>
      <w:r w:rsidR="003760C3">
        <w:rPr>
          <w:rFonts w:ascii="Open Sans" w:hAnsi="Open Sans" w:cs="Open Sans"/>
          <w:color w:val="1B1B1B"/>
          <w:sz w:val="18"/>
          <w:szCs w:val="18"/>
          <w:shd w:val="clear" w:color="auto" w:fill="FFFFFF"/>
        </w:rPr>
        <w:t xml:space="preserve">De kan förekomma i sådan </w:t>
      </w:r>
      <w:r w:rsidR="00ED5075">
        <w:rPr>
          <w:rFonts w:ascii="Open Sans" w:hAnsi="Open Sans" w:cs="Open Sans"/>
          <w:color w:val="1B1B1B"/>
          <w:sz w:val="18"/>
          <w:szCs w:val="18"/>
          <w:shd w:val="clear" w:color="auto" w:fill="FFFFFF"/>
        </w:rPr>
        <w:t>koncentration</w:t>
      </w:r>
      <w:r w:rsidR="0029291B">
        <w:rPr>
          <w:rFonts w:ascii="Open Sans" w:hAnsi="Open Sans" w:cs="Open Sans"/>
          <w:color w:val="1B1B1B"/>
          <w:sz w:val="18"/>
          <w:szCs w:val="18"/>
          <w:shd w:val="clear" w:color="auto" w:fill="FFFFFF"/>
        </w:rPr>
        <w:t xml:space="preserve"> </w:t>
      </w:r>
      <w:r w:rsidRPr="00C033EB">
        <w:rPr>
          <w:rFonts w:ascii="Open Sans" w:hAnsi="Open Sans" w:cs="Open Sans"/>
          <w:color w:val="1B1B1B"/>
          <w:sz w:val="18"/>
          <w:szCs w:val="18"/>
          <w:shd w:val="clear" w:color="auto" w:fill="FFFFFF"/>
        </w:rPr>
        <w:t>att hela produkten klassas som miljöfarlig</w:t>
      </w:r>
      <w:r w:rsidR="0029291B">
        <w:rPr>
          <w:rFonts w:ascii="Open Sans" w:hAnsi="Open Sans" w:cs="Open Sans"/>
          <w:color w:val="1B1B1B"/>
          <w:sz w:val="18"/>
          <w:szCs w:val="18"/>
          <w:shd w:val="clear" w:color="auto" w:fill="FFFFFF"/>
        </w:rPr>
        <w:t>,</w:t>
      </w:r>
      <w:r w:rsidR="00875835">
        <w:rPr>
          <w:rFonts w:ascii="Open Sans" w:hAnsi="Open Sans" w:cs="Open Sans"/>
          <w:color w:val="1B1B1B"/>
          <w:sz w:val="18"/>
          <w:szCs w:val="18"/>
          <w:shd w:val="clear" w:color="auto" w:fill="FFFFFF"/>
        </w:rPr>
        <w:t xml:space="preserve"> </w:t>
      </w:r>
      <w:r w:rsidRPr="00C033EB">
        <w:rPr>
          <w:rFonts w:ascii="Open Sans" w:hAnsi="Open Sans" w:cs="Open Sans"/>
          <w:color w:val="1B1B1B"/>
          <w:sz w:val="18"/>
          <w:szCs w:val="18"/>
          <w:shd w:val="clear" w:color="auto" w:fill="FFFFFF"/>
        </w:rPr>
        <w:t xml:space="preserve">vilket </w:t>
      </w:r>
      <w:r w:rsidR="00875835">
        <w:rPr>
          <w:rFonts w:ascii="Open Sans" w:hAnsi="Open Sans" w:cs="Open Sans"/>
          <w:color w:val="1B1B1B"/>
          <w:sz w:val="18"/>
          <w:szCs w:val="18"/>
          <w:shd w:val="clear" w:color="auto" w:fill="FFFFFF"/>
        </w:rPr>
        <w:t xml:space="preserve">i så fall </w:t>
      </w:r>
      <w:r w:rsidRPr="00C033EB">
        <w:rPr>
          <w:rFonts w:ascii="Open Sans" w:hAnsi="Open Sans" w:cs="Open Sans"/>
          <w:color w:val="1B1B1B"/>
          <w:sz w:val="18"/>
          <w:szCs w:val="18"/>
          <w:shd w:val="clear" w:color="auto" w:fill="FFFFFF"/>
        </w:rPr>
        <w:t>framgår av faroklassningen (kolumn 3</w:t>
      </w:r>
      <w:r w:rsidR="004613D0">
        <w:rPr>
          <w:rFonts w:ascii="Open Sans" w:hAnsi="Open Sans" w:cs="Open Sans"/>
          <w:color w:val="1B1B1B"/>
          <w:sz w:val="18"/>
          <w:szCs w:val="18"/>
          <w:shd w:val="clear" w:color="auto" w:fill="FFFFFF"/>
        </w:rPr>
        <w:t xml:space="preserve"> i tabellen</w:t>
      </w:r>
      <w:r w:rsidRPr="00C033EB">
        <w:rPr>
          <w:rFonts w:ascii="Open Sans" w:hAnsi="Open Sans" w:cs="Open Sans"/>
          <w:color w:val="1B1B1B"/>
          <w:sz w:val="18"/>
          <w:szCs w:val="18"/>
          <w:shd w:val="clear" w:color="auto" w:fill="FFFFFF"/>
        </w:rPr>
        <w:t xml:space="preserve">). </w:t>
      </w:r>
    </w:p>
    <w:p w14:paraId="28C0EBD6" w14:textId="0BA6A477" w:rsidR="00364097" w:rsidRDefault="001041E5">
      <w:pPr>
        <w:rPr>
          <w:rFonts w:ascii="Open Sans" w:hAnsi="Open Sans" w:cs="Open Sans"/>
          <w:color w:val="1B1B1B"/>
          <w:sz w:val="18"/>
          <w:szCs w:val="18"/>
          <w:shd w:val="clear" w:color="auto" w:fill="FFFFFF"/>
        </w:rPr>
      </w:pPr>
      <w:r>
        <w:rPr>
          <w:rFonts w:ascii="var(--fontFamily-primary)" w:hAnsi="var(--fontFamily-primary)" w:cs="Open Sans"/>
          <w:b/>
          <w:bCs/>
          <w:color w:val="1B1B1B"/>
          <w:sz w:val="27"/>
          <w:szCs w:val="27"/>
          <w:bdr w:val="none" w:sz="0" w:space="0" w:color="auto" w:frame="1"/>
          <w:shd w:val="clear" w:color="auto" w:fill="FFFFFF"/>
          <w:vertAlign w:val="superscript"/>
        </w:rPr>
        <w:t>4</w:t>
      </w:r>
      <w:r w:rsidR="0048752D" w:rsidRPr="0048752D">
        <w:rPr>
          <w:rFonts w:ascii="Open Sans" w:hAnsi="Open Sans" w:cs="Open Sans"/>
          <w:color w:val="1B1B1B"/>
          <w:sz w:val="18"/>
          <w:szCs w:val="18"/>
          <w:shd w:val="clear" w:color="auto" w:fill="FFFFFF"/>
        </w:rPr>
        <w:t>PBT/</w:t>
      </w:r>
      <w:proofErr w:type="spellStart"/>
      <w:r w:rsidR="0048752D" w:rsidRPr="0048752D">
        <w:rPr>
          <w:rFonts w:ascii="Open Sans" w:hAnsi="Open Sans" w:cs="Open Sans"/>
          <w:color w:val="1B1B1B"/>
          <w:sz w:val="18"/>
          <w:szCs w:val="18"/>
          <w:shd w:val="clear" w:color="auto" w:fill="FFFFFF"/>
        </w:rPr>
        <w:t>vPvB</w:t>
      </w:r>
      <w:proofErr w:type="spellEnd"/>
      <w:r w:rsidR="0048752D" w:rsidRPr="0048752D">
        <w:rPr>
          <w:rFonts w:ascii="Open Sans" w:hAnsi="Open Sans" w:cs="Open Sans"/>
          <w:color w:val="1B1B1B"/>
          <w:sz w:val="18"/>
          <w:szCs w:val="18"/>
          <w:shd w:val="clear" w:color="auto" w:fill="FFFFFF"/>
        </w:rPr>
        <w:t xml:space="preserve"> betyder långlivade, bioackumulerande och toxiska eller mycket långlivade och mycket bioackumulerande</w:t>
      </w:r>
      <w:r w:rsidR="008E1E6C">
        <w:rPr>
          <w:rFonts w:ascii="Open Sans" w:hAnsi="Open Sans" w:cs="Open Sans"/>
          <w:color w:val="1B1B1B"/>
          <w:sz w:val="18"/>
          <w:szCs w:val="18"/>
          <w:shd w:val="clear" w:color="auto" w:fill="FFFFFF"/>
        </w:rPr>
        <w:t xml:space="preserve">. Bioackumulerande är </w:t>
      </w:r>
      <w:r w:rsidR="008E1E6C" w:rsidRPr="008E1E6C">
        <w:rPr>
          <w:rFonts w:ascii="Open Sans" w:hAnsi="Open Sans" w:cs="Open Sans"/>
          <w:color w:val="1B1B1B"/>
          <w:sz w:val="18"/>
          <w:szCs w:val="18"/>
          <w:shd w:val="clear" w:color="auto" w:fill="FFFFFF"/>
        </w:rPr>
        <w:t>anrikning och ackumulering av </w:t>
      </w:r>
      <w:hyperlink r:id="rId19" w:tooltip="Miljögift" w:history="1">
        <w:r w:rsidR="008E1E6C" w:rsidRPr="008E1E6C">
          <w:rPr>
            <w:rFonts w:ascii="Open Sans" w:hAnsi="Open Sans" w:cs="Open Sans"/>
            <w:color w:val="1B1B1B"/>
            <w:sz w:val="18"/>
            <w:szCs w:val="18"/>
            <w:shd w:val="clear" w:color="auto" w:fill="FFFFFF"/>
          </w:rPr>
          <w:t>miljögifter</w:t>
        </w:r>
      </w:hyperlink>
      <w:r w:rsidR="008E1E6C" w:rsidRPr="008E1E6C">
        <w:rPr>
          <w:rFonts w:ascii="Open Sans" w:hAnsi="Open Sans" w:cs="Open Sans"/>
          <w:color w:val="1B1B1B"/>
          <w:sz w:val="18"/>
          <w:szCs w:val="18"/>
          <w:shd w:val="clear" w:color="auto" w:fill="FFFFFF"/>
        </w:rPr>
        <w:t> hos en </w:t>
      </w:r>
      <w:hyperlink r:id="rId20" w:tooltip="Biologisk" w:history="1">
        <w:r w:rsidR="008E1E6C" w:rsidRPr="008E1E6C">
          <w:rPr>
            <w:rFonts w:ascii="Open Sans" w:hAnsi="Open Sans" w:cs="Open Sans"/>
            <w:color w:val="1B1B1B"/>
            <w:sz w:val="18"/>
            <w:szCs w:val="18"/>
            <w:shd w:val="clear" w:color="auto" w:fill="FFFFFF"/>
          </w:rPr>
          <w:t>biologisk</w:t>
        </w:r>
      </w:hyperlink>
      <w:r w:rsidR="008E1E6C" w:rsidRPr="008E1E6C">
        <w:rPr>
          <w:rFonts w:ascii="Open Sans" w:hAnsi="Open Sans" w:cs="Open Sans"/>
          <w:color w:val="1B1B1B"/>
          <w:sz w:val="18"/>
          <w:szCs w:val="18"/>
          <w:shd w:val="clear" w:color="auto" w:fill="FFFFFF"/>
        </w:rPr>
        <w:t> </w:t>
      </w:r>
      <w:hyperlink r:id="rId21" w:history="1">
        <w:r w:rsidR="008E1E6C" w:rsidRPr="008E1E6C">
          <w:rPr>
            <w:rFonts w:ascii="Open Sans" w:hAnsi="Open Sans" w:cs="Open Sans"/>
            <w:color w:val="1B1B1B"/>
            <w:sz w:val="18"/>
            <w:szCs w:val="18"/>
            <w:shd w:val="clear" w:color="auto" w:fill="FFFFFF"/>
          </w:rPr>
          <w:t>organism</w:t>
        </w:r>
      </w:hyperlink>
      <w:r w:rsidR="008E1E6C" w:rsidRPr="008E1E6C">
        <w:rPr>
          <w:rFonts w:ascii="Open Sans" w:hAnsi="Open Sans" w:cs="Open Sans"/>
          <w:color w:val="1B1B1B"/>
          <w:sz w:val="18"/>
          <w:szCs w:val="18"/>
          <w:shd w:val="clear" w:color="auto" w:fill="FFFFFF"/>
        </w:rPr>
        <w:t>.</w:t>
      </w:r>
    </w:p>
    <w:p w14:paraId="1ACCD25C" w14:textId="05D2C86D" w:rsidR="006809A7" w:rsidRDefault="00F578E9" w:rsidP="00E05E8C">
      <w:pPr>
        <w:pStyle w:val="Normalwebb"/>
        <w:spacing w:before="0" w:beforeAutospacing="0" w:after="0" w:afterAutospacing="0"/>
        <w:rPr>
          <w:rFonts w:ascii="Open Sans" w:eastAsiaTheme="minorHAnsi" w:hAnsi="Open Sans" w:cs="Open Sans"/>
          <w:color w:val="1B1B1B"/>
          <w:kern w:val="2"/>
          <w:sz w:val="18"/>
          <w:szCs w:val="18"/>
          <w:shd w:val="clear" w:color="auto" w:fill="FFFFFF"/>
          <w:lang w:eastAsia="en-US"/>
          <w14:ligatures w14:val="standardContextual"/>
        </w:rPr>
      </w:pPr>
      <w:r>
        <w:rPr>
          <w:rFonts w:ascii="var(--fontFamily-primary)" w:hAnsi="var(--fontFamily-primary)" w:cs="Open Sans"/>
          <w:b/>
          <w:bCs/>
          <w:color w:val="1B1B1B"/>
          <w:sz w:val="27"/>
          <w:szCs w:val="27"/>
          <w:bdr w:val="none" w:sz="0" w:space="0" w:color="auto" w:frame="1"/>
          <w:shd w:val="clear" w:color="auto" w:fill="FFFFFF"/>
          <w:vertAlign w:val="superscript"/>
        </w:rPr>
        <w:t>5</w:t>
      </w:r>
      <w:r w:rsidR="00E05E8C" w:rsidRPr="00E05E8C">
        <w:rPr>
          <w:rFonts w:ascii="Open Sans" w:eastAsiaTheme="minorHAnsi" w:hAnsi="Open Sans" w:cs="Open Sans"/>
          <w:color w:val="1B1B1B"/>
          <w:kern w:val="2"/>
          <w:sz w:val="18"/>
          <w:szCs w:val="18"/>
          <w:shd w:val="clear" w:color="auto" w:fill="FFFFFF"/>
          <w:lang w:eastAsia="en-US"/>
          <w14:ligatures w14:val="standardContextual"/>
        </w:rPr>
        <w:t>PFAS-ämnen</w:t>
      </w:r>
      <w:r w:rsidR="00811477">
        <w:rPr>
          <w:rFonts w:ascii="Open Sans" w:eastAsiaTheme="minorHAnsi" w:hAnsi="Open Sans" w:cs="Open Sans"/>
          <w:color w:val="1B1B1B"/>
          <w:kern w:val="2"/>
          <w:sz w:val="18"/>
          <w:szCs w:val="18"/>
          <w:shd w:val="clear" w:color="auto" w:fill="FFFFFF"/>
          <w:lang w:eastAsia="en-US"/>
          <w14:ligatures w14:val="standardContextual"/>
        </w:rPr>
        <w:t>, avkortat PFAS,</w:t>
      </w:r>
      <w:r w:rsidR="00E05E8C" w:rsidRPr="00E05E8C">
        <w:rPr>
          <w:rFonts w:ascii="Open Sans" w:eastAsiaTheme="minorHAnsi" w:hAnsi="Open Sans" w:cs="Open Sans"/>
          <w:color w:val="1B1B1B"/>
          <w:kern w:val="2"/>
          <w:sz w:val="18"/>
          <w:szCs w:val="18"/>
          <w:shd w:val="clear" w:color="auto" w:fill="FFFFFF"/>
          <w:lang w:eastAsia="en-US"/>
          <w14:ligatures w14:val="standardContextual"/>
        </w:rPr>
        <w:t xml:space="preserve"> </w:t>
      </w:r>
      <w:r w:rsidR="00A22797">
        <w:rPr>
          <w:rFonts w:ascii="Open Sans" w:eastAsiaTheme="minorHAnsi" w:hAnsi="Open Sans" w:cs="Open Sans"/>
          <w:color w:val="1B1B1B"/>
          <w:kern w:val="2"/>
          <w:sz w:val="18"/>
          <w:szCs w:val="18"/>
          <w:shd w:val="clear" w:color="auto" w:fill="FFFFFF"/>
          <w:lang w:eastAsia="en-US"/>
          <w14:ligatures w14:val="standardContextual"/>
        </w:rPr>
        <w:t xml:space="preserve">är evighetskemikalier som </w:t>
      </w:r>
      <w:r w:rsidR="00E05E8C" w:rsidRPr="00E05E8C">
        <w:rPr>
          <w:rFonts w:ascii="Open Sans" w:eastAsiaTheme="minorHAnsi" w:hAnsi="Open Sans" w:cs="Open Sans"/>
          <w:color w:val="1B1B1B"/>
          <w:kern w:val="2"/>
          <w:sz w:val="18"/>
          <w:szCs w:val="18"/>
          <w:shd w:val="clear" w:color="auto" w:fill="FFFFFF"/>
          <w:lang w:eastAsia="en-US"/>
          <w14:ligatures w14:val="standardContextual"/>
        </w:rPr>
        <w:t xml:space="preserve">kopplas till skadliga effekter som allt från olika cancerformer till påverkan på immunförsvaret och kolesterolhalter i blodet samt påverkan på födelsevikt hos nyfödda. För flertalet PFAS-ämnen saknas dock kunskap om deras effekter på hälsan, men det finns starka skäl att betrakta alla PFAS som hälsoskadliga. </w:t>
      </w:r>
    </w:p>
    <w:p w14:paraId="31FC70E0" w14:textId="77777777" w:rsidR="00364097" w:rsidRDefault="00364097" w:rsidP="00E05E8C">
      <w:pPr>
        <w:pStyle w:val="Normalwebb"/>
        <w:spacing w:before="0" w:beforeAutospacing="0" w:after="0" w:afterAutospacing="0"/>
        <w:rPr>
          <w:rFonts w:ascii="Open Sans" w:eastAsiaTheme="minorHAnsi" w:hAnsi="Open Sans" w:cs="Open Sans"/>
          <w:color w:val="1B1B1B"/>
          <w:kern w:val="2"/>
          <w:sz w:val="18"/>
          <w:szCs w:val="18"/>
          <w:shd w:val="clear" w:color="auto" w:fill="FFFFFF"/>
          <w:lang w:eastAsia="en-US"/>
          <w14:ligatures w14:val="standardContextual"/>
        </w:rPr>
      </w:pPr>
    </w:p>
    <w:p w14:paraId="3127FAA2" w14:textId="6FE1BC47" w:rsidR="00E05E8C" w:rsidRDefault="00E05E8C" w:rsidP="00E05E8C">
      <w:pPr>
        <w:pStyle w:val="Normalwebb"/>
        <w:spacing w:before="0" w:beforeAutospacing="0" w:after="0" w:afterAutospacing="0"/>
        <w:rPr>
          <w:rFonts w:ascii="Open Sans" w:eastAsiaTheme="minorHAnsi" w:hAnsi="Open Sans" w:cs="Open Sans"/>
          <w:color w:val="1B1B1B"/>
          <w:kern w:val="2"/>
          <w:sz w:val="18"/>
          <w:szCs w:val="18"/>
          <w:shd w:val="clear" w:color="auto" w:fill="FFFFFF"/>
          <w:lang w:eastAsia="en-US"/>
          <w14:ligatures w14:val="standardContextual"/>
        </w:rPr>
      </w:pPr>
      <w:r w:rsidRPr="00E05E8C">
        <w:rPr>
          <w:rFonts w:ascii="Open Sans" w:eastAsiaTheme="minorHAnsi" w:hAnsi="Open Sans" w:cs="Open Sans"/>
          <w:color w:val="1B1B1B"/>
          <w:kern w:val="2"/>
          <w:sz w:val="18"/>
          <w:szCs w:val="18"/>
          <w:shd w:val="clear" w:color="auto" w:fill="FFFFFF"/>
          <w:lang w:eastAsia="en-US"/>
          <w14:ligatures w14:val="standardContextual"/>
        </w:rPr>
        <w:t>De flesta av dessa ämnen är fortfarande tillåtna och kan finnas i varor som säljs i Europa. För några PFAS-ämnen finns det belägg för att ämnena är skadliga för hälsan, till exempel PFOS (</w:t>
      </w:r>
      <w:proofErr w:type="spellStart"/>
      <w:r w:rsidRPr="00E05E8C">
        <w:rPr>
          <w:rFonts w:ascii="Open Sans" w:eastAsiaTheme="minorHAnsi" w:hAnsi="Open Sans" w:cs="Open Sans"/>
          <w:color w:val="1B1B1B"/>
          <w:kern w:val="2"/>
          <w:sz w:val="18"/>
          <w:szCs w:val="18"/>
          <w:shd w:val="clear" w:color="auto" w:fill="FFFFFF"/>
          <w:lang w:eastAsia="en-US"/>
          <w14:ligatures w14:val="standardContextual"/>
        </w:rPr>
        <w:t>perfluoroktansulfonat</w:t>
      </w:r>
      <w:proofErr w:type="spellEnd"/>
      <w:r w:rsidRPr="00E05E8C">
        <w:rPr>
          <w:rFonts w:ascii="Open Sans" w:eastAsiaTheme="minorHAnsi" w:hAnsi="Open Sans" w:cs="Open Sans"/>
          <w:color w:val="1B1B1B"/>
          <w:kern w:val="2"/>
          <w:sz w:val="18"/>
          <w:szCs w:val="18"/>
          <w:shd w:val="clear" w:color="auto" w:fill="FFFFFF"/>
          <w:lang w:eastAsia="en-US"/>
          <w14:ligatures w14:val="standardContextual"/>
        </w:rPr>
        <w:t>) och PFOA (</w:t>
      </w:r>
      <w:proofErr w:type="spellStart"/>
      <w:r w:rsidRPr="00E05E8C">
        <w:rPr>
          <w:rFonts w:ascii="Open Sans" w:eastAsiaTheme="minorHAnsi" w:hAnsi="Open Sans" w:cs="Open Sans"/>
          <w:color w:val="1B1B1B"/>
          <w:kern w:val="2"/>
          <w:sz w:val="18"/>
          <w:szCs w:val="18"/>
          <w:shd w:val="clear" w:color="auto" w:fill="FFFFFF"/>
          <w:lang w:eastAsia="en-US"/>
          <w14:ligatures w14:val="standardContextual"/>
        </w:rPr>
        <w:t>perfluoroktansyra</w:t>
      </w:r>
      <w:proofErr w:type="spellEnd"/>
      <w:r w:rsidRPr="00E05E8C">
        <w:rPr>
          <w:rFonts w:ascii="Open Sans" w:eastAsiaTheme="minorHAnsi" w:hAnsi="Open Sans" w:cs="Open Sans"/>
          <w:color w:val="1B1B1B"/>
          <w:kern w:val="2"/>
          <w:sz w:val="18"/>
          <w:szCs w:val="18"/>
          <w:shd w:val="clear" w:color="auto" w:fill="FFFFFF"/>
          <w:lang w:eastAsia="en-US"/>
          <w14:ligatures w14:val="standardContextual"/>
        </w:rPr>
        <w:t xml:space="preserve">). Därför får dessa ämnen inte användas i </w:t>
      </w:r>
      <w:r w:rsidR="00E72B8E">
        <w:rPr>
          <w:rFonts w:ascii="Open Sans" w:eastAsiaTheme="minorHAnsi" w:hAnsi="Open Sans" w:cs="Open Sans"/>
          <w:color w:val="1B1B1B"/>
          <w:kern w:val="2"/>
          <w:sz w:val="18"/>
          <w:szCs w:val="18"/>
          <w:shd w:val="clear" w:color="auto" w:fill="FFFFFF"/>
          <w:lang w:eastAsia="en-US"/>
          <w14:ligatures w14:val="standardContextual"/>
        </w:rPr>
        <w:t>daglig</w:t>
      </w:r>
      <w:r w:rsidRPr="00E05E8C">
        <w:rPr>
          <w:rFonts w:ascii="Open Sans" w:eastAsiaTheme="minorHAnsi" w:hAnsi="Open Sans" w:cs="Open Sans"/>
          <w:color w:val="1B1B1B"/>
          <w:kern w:val="2"/>
          <w:sz w:val="18"/>
          <w:szCs w:val="18"/>
          <w:shd w:val="clear" w:color="auto" w:fill="FFFFFF"/>
          <w:lang w:eastAsia="en-US"/>
          <w14:ligatures w14:val="standardContextual"/>
        </w:rPr>
        <w:t xml:space="preserve">varor som säljs inom EU. </w:t>
      </w:r>
    </w:p>
    <w:p w14:paraId="57198E1C" w14:textId="4606EF68" w:rsidR="006809A7" w:rsidRDefault="00E05E8C" w:rsidP="006809A7">
      <w:pPr>
        <w:pStyle w:val="Normalwebb"/>
        <w:spacing w:before="0" w:beforeAutospacing="0" w:after="0" w:afterAutospacing="0"/>
        <w:rPr>
          <w:rFonts w:ascii="Open Sans" w:eastAsiaTheme="minorHAnsi" w:hAnsi="Open Sans" w:cs="Open Sans"/>
          <w:color w:val="1B1B1B"/>
          <w:kern w:val="2"/>
          <w:sz w:val="18"/>
          <w:szCs w:val="18"/>
          <w:shd w:val="clear" w:color="auto" w:fill="FFFFFF"/>
          <w:lang w:eastAsia="en-US"/>
          <w14:ligatures w14:val="standardContextual"/>
        </w:rPr>
      </w:pPr>
      <w:r w:rsidRPr="00E05E8C">
        <w:rPr>
          <w:rFonts w:ascii="Open Sans" w:eastAsiaTheme="minorHAnsi" w:hAnsi="Open Sans" w:cs="Open Sans"/>
          <w:color w:val="1B1B1B"/>
          <w:kern w:val="2"/>
          <w:sz w:val="18"/>
          <w:szCs w:val="18"/>
          <w:shd w:val="clear" w:color="auto" w:fill="FFFFFF"/>
          <w:lang w:eastAsia="en-US"/>
          <w14:ligatures w14:val="standardContextual"/>
        </w:rPr>
        <w:t xml:space="preserve">Det är framför allt de som arbetar med att tillverka PFAS-ämnena och de som tillverkar varor och material som innehåller PFAS som kan utsättas för skadliga halter. De mängder PFAS vi konsumenter får i oss när vi använder färdiga varor och material som innehåller PFAS ger inte upphov till några akuta hälsoproblem. Men ämnena kan läcka från varor och material till inomhusluften och lagras i kroppen, därför är det viktigt att inte utsätta sig för PFAS i onödan. </w:t>
      </w:r>
    </w:p>
    <w:p w14:paraId="0B47EF36" w14:textId="77777777" w:rsidR="00364097" w:rsidRDefault="00364097" w:rsidP="006809A7">
      <w:pPr>
        <w:pStyle w:val="Normalwebb"/>
        <w:spacing w:before="0" w:beforeAutospacing="0" w:after="0" w:afterAutospacing="0"/>
        <w:rPr>
          <w:rFonts w:ascii="Open Sans" w:eastAsiaTheme="minorHAnsi" w:hAnsi="Open Sans" w:cs="Open Sans"/>
          <w:color w:val="1B1B1B"/>
          <w:kern w:val="2"/>
          <w:sz w:val="18"/>
          <w:szCs w:val="18"/>
          <w:shd w:val="clear" w:color="auto" w:fill="FFFFFF"/>
          <w:lang w:eastAsia="en-US"/>
          <w14:ligatures w14:val="standardContextual"/>
        </w:rPr>
      </w:pPr>
    </w:p>
    <w:p w14:paraId="7A7A19A6" w14:textId="4A3D5182" w:rsidR="00E05E8C" w:rsidRPr="006809A7" w:rsidRDefault="00E05E8C" w:rsidP="006809A7">
      <w:pPr>
        <w:pStyle w:val="Normalwebb"/>
        <w:spacing w:before="0" w:beforeAutospacing="0" w:after="0" w:afterAutospacing="0"/>
        <w:rPr>
          <w:rFonts w:ascii="Open Sans" w:eastAsiaTheme="minorHAnsi" w:hAnsi="Open Sans" w:cs="Open Sans"/>
          <w:color w:val="1B1B1B"/>
          <w:kern w:val="2"/>
          <w:sz w:val="18"/>
          <w:szCs w:val="18"/>
          <w:shd w:val="clear" w:color="auto" w:fill="FFFFFF"/>
          <w:lang w:eastAsia="en-US"/>
          <w14:ligatures w14:val="standardContextual"/>
        </w:rPr>
      </w:pPr>
      <w:r w:rsidRPr="00E05E8C">
        <w:rPr>
          <w:rFonts w:ascii="Open Sans" w:eastAsiaTheme="minorHAnsi" w:hAnsi="Open Sans" w:cs="Open Sans"/>
          <w:color w:val="1B1B1B"/>
          <w:kern w:val="2"/>
          <w:sz w:val="18"/>
          <w:szCs w:val="18"/>
          <w:shd w:val="clear" w:color="auto" w:fill="FFFFFF"/>
          <w:lang w:eastAsia="en-US"/>
          <w14:ligatures w14:val="standardContextual"/>
        </w:rPr>
        <w:t>Genom att undvika att använda varor som innehåller PFAS kan du minska risken att få i dig ämnena. Om du vill undvika att köpa varor som innehåller PFAS finns det några saker du kan tänka på. Det kan vara svårt att avgöra om en vara innehåller PFAS eftersom det sällan framgår. Det saknas nämligen krav i reglerna att det alltid ska framgå om en vara innehåller PFAS. Men även om den informationen finns kan det vara svårt att utifrån det kemiska namnet avgöra om det rör sig om ett PFAS-ämne. En bra tumregel är att utgå ifrån materialets egenskaper, till exempel kan vatten-, smuts-, eller fettavvisande textil</w:t>
      </w:r>
      <w:r>
        <w:rPr>
          <w:rFonts w:ascii="Open Sans" w:eastAsiaTheme="minorHAnsi" w:hAnsi="Open Sans" w:cs="Open Sans"/>
          <w:color w:val="1B1B1B"/>
          <w:kern w:val="2"/>
          <w:sz w:val="18"/>
          <w:szCs w:val="18"/>
          <w:shd w:val="clear" w:color="auto" w:fill="FFFFFF"/>
          <w:lang w:eastAsia="en-US"/>
          <w14:ligatures w14:val="standardContextual"/>
        </w:rPr>
        <w:t xml:space="preserve"> </w:t>
      </w:r>
      <w:r w:rsidRPr="00E05E8C">
        <w:rPr>
          <w:rFonts w:ascii="Open Sans" w:eastAsiaTheme="minorHAnsi" w:hAnsi="Open Sans" w:cs="Open Sans"/>
          <w:color w:val="1B1B1B"/>
          <w:kern w:val="2"/>
          <w:sz w:val="18"/>
          <w:szCs w:val="18"/>
          <w:shd w:val="clear" w:color="auto" w:fill="FFFFFF"/>
          <w:lang w:eastAsia="en-US"/>
          <w14:ligatures w14:val="standardContextual"/>
        </w:rPr>
        <w:t xml:space="preserve">vara behandlad med PFAS. Om du misstänker att den vara du ska köpa innehåller PFAS kan du alltid fråga </w:t>
      </w:r>
      <w:r w:rsidR="00E72B8E">
        <w:rPr>
          <w:rFonts w:ascii="Open Sans" w:eastAsiaTheme="minorHAnsi" w:hAnsi="Open Sans" w:cs="Open Sans"/>
          <w:color w:val="1B1B1B"/>
          <w:kern w:val="2"/>
          <w:sz w:val="18"/>
          <w:szCs w:val="18"/>
          <w:shd w:val="clear" w:color="auto" w:fill="FFFFFF"/>
          <w:lang w:eastAsia="en-US"/>
          <w14:ligatures w14:val="standardContextual"/>
        </w:rPr>
        <w:t xml:space="preserve">försäljaren </w:t>
      </w:r>
      <w:r w:rsidRPr="00E05E8C">
        <w:rPr>
          <w:rFonts w:ascii="Open Sans" w:eastAsiaTheme="minorHAnsi" w:hAnsi="Open Sans" w:cs="Open Sans"/>
          <w:color w:val="1B1B1B"/>
          <w:kern w:val="2"/>
          <w:sz w:val="18"/>
          <w:szCs w:val="18"/>
          <w:shd w:val="clear" w:color="auto" w:fill="FFFFFF"/>
          <w:lang w:eastAsia="en-US"/>
          <w14:ligatures w14:val="standardContextual"/>
        </w:rPr>
        <w:t xml:space="preserve">innan köpet. Ett bra sätt att undvika PFAS är att fråga efter PFAS-fria alternativ och miljömärkta varor. Några PFAS-ämnen finns på EU:s lista med särskilt farliga ämnen, den så kallade kandidatförteckningen. Du har rätt att fråga och att få information när du köper en vara som innehåller ämnen på den listan. </w:t>
      </w:r>
    </w:p>
    <w:sectPr w:rsidR="00E05E8C" w:rsidRPr="006809A7" w:rsidSect="001A1CF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Liberatio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r(--fontFamily-primary)">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03C80"/>
    <w:multiLevelType w:val="multilevel"/>
    <w:tmpl w:val="8AE4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FE"/>
    <w:rsid w:val="00002051"/>
    <w:rsid w:val="000057A5"/>
    <w:rsid w:val="00007E65"/>
    <w:rsid w:val="00013437"/>
    <w:rsid w:val="00024A40"/>
    <w:rsid w:val="00026BCB"/>
    <w:rsid w:val="00034888"/>
    <w:rsid w:val="00040A5D"/>
    <w:rsid w:val="00041343"/>
    <w:rsid w:val="000448EF"/>
    <w:rsid w:val="000471CD"/>
    <w:rsid w:val="00052C24"/>
    <w:rsid w:val="000537D8"/>
    <w:rsid w:val="00054324"/>
    <w:rsid w:val="0005512D"/>
    <w:rsid w:val="00055D1A"/>
    <w:rsid w:val="00063C4C"/>
    <w:rsid w:val="000645E7"/>
    <w:rsid w:val="00064A19"/>
    <w:rsid w:val="0007107E"/>
    <w:rsid w:val="000744EC"/>
    <w:rsid w:val="000846C5"/>
    <w:rsid w:val="0008567F"/>
    <w:rsid w:val="00090A54"/>
    <w:rsid w:val="00092261"/>
    <w:rsid w:val="0009229F"/>
    <w:rsid w:val="000A1BE7"/>
    <w:rsid w:val="000A5B81"/>
    <w:rsid w:val="000A75AC"/>
    <w:rsid w:val="000A7840"/>
    <w:rsid w:val="000B48E5"/>
    <w:rsid w:val="000B54DE"/>
    <w:rsid w:val="000B7493"/>
    <w:rsid w:val="000C3C8C"/>
    <w:rsid w:val="000D4B15"/>
    <w:rsid w:val="000E37F2"/>
    <w:rsid w:val="001041E5"/>
    <w:rsid w:val="001047E8"/>
    <w:rsid w:val="0011279B"/>
    <w:rsid w:val="00113324"/>
    <w:rsid w:val="00114610"/>
    <w:rsid w:val="00121962"/>
    <w:rsid w:val="00122427"/>
    <w:rsid w:val="00141024"/>
    <w:rsid w:val="001554A4"/>
    <w:rsid w:val="00160353"/>
    <w:rsid w:val="00165249"/>
    <w:rsid w:val="00171F51"/>
    <w:rsid w:val="00175632"/>
    <w:rsid w:val="00181549"/>
    <w:rsid w:val="001821BA"/>
    <w:rsid w:val="0018282E"/>
    <w:rsid w:val="00183FB8"/>
    <w:rsid w:val="00185A20"/>
    <w:rsid w:val="00193914"/>
    <w:rsid w:val="001A1CFE"/>
    <w:rsid w:val="001B4FBF"/>
    <w:rsid w:val="001B5448"/>
    <w:rsid w:val="001B7FF9"/>
    <w:rsid w:val="001C409E"/>
    <w:rsid w:val="001C487B"/>
    <w:rsid w:val="001D713C"/>
    <w:rsid w:val="001E00B4"/>
    <w:rsid w:val="00201010"/>
    <w:rsid w:val="0020267D"/>
    <w:rsid w:val="00207906"/>
    <w:rsid w:val="00210F9F"/>
    <w:rsid w:val="0021113C"/>
    <w:rsid w:val="002127C6"/>
    <w:rsid w:val="00213306"/>
    <w:rsid w:val="002237D8"/>
    <w:rsid w:val="00231D5B"/>
    <w:rsid w:val="0023419B"/>
    <w:rsid w:val="0023662C"/>
    <w:rsid w:val="00245519"/>
    <w:rsid w:val="00252557"/>
    <w:rsid w:val="00254B38"/>
    <w:rsid w:val="00256A12"/>
    <w:rsid w:val="002604DE"/>
    <w:rsid w:val="00272323"/>
    <w:rsid w:val="00273018"/>
    <w:rsid w:val="002759AC"/>
    <w:rsid w:val="00277E2A"/>
    <w:rsid w:val="00280174"/>
    <w:rsid w:val="0028048A"/>
    <w:rsid w:val="00284741"/>
    <w:rsid w:val="00287618"/>
    <w:rsid w:val="0029291B"/>
    <w:rsid w:val="0029508A"/>
    <w:rsid w:val="002979D2"/>
    <w:rsid w:val="002A1CEF"/>
    <w:rsid w:val="002B03A3"/>
    <w:rsid w:val="002B6EA3"/>
    <w:rsid w:val="002B7893"/>
    <w:rsid w:val="002B7B56"/>
    <w:rsid w:val="002C04E6"/>
    <w:rsid w:val="002C16AC"/>
    <w:rsid w:val="002C1B6C"/>
    <w:rsid w:val="002C4FDA"/>
    <w:rsid w:val="002E0151"/>
    <w:rsid w:val="002E6BBB"/>
    <w:rsid w:val="002E6CB2"/>
    <w:rsid w:val="002F1E66"/>
    <w:rsid w:val="002F225A"/>
    <w:rsid w:val="002F305A"/>
    <w:rsid w:val="00303D14"/>
    <w:rsid w:val="00305A3A"/>
    <w:rsid w:val="00306B2C"/>
    <w:rsid w:val="00306B34"/>
    <w:rsid w:val="00313D7C"/>
    <w:rsid w:val="00323570"/>
    <w:rsid w:val="00345DF4"/>
    <w:rsid w:val="00347203"/>
    <w:rsid w:val="0035590E"/>
    <w:rsid w:val="00361ACE"/>
    <w:rsid w:val="00363280"/>
    <w:rsid w:val="00364097"/>
    <w:rsid w:val="003655E8"/>
    <w:rsid w:val="00375E5B"/>
    <w:rsid w:val="003760C3"/>
    <w:rsid w:val="00384180"/>
    <w:rsid w:val="00390B43"/>
    <w:rsid w:val="003B37DE"/>
    <w:rsid w:val="003B5EB1"/>
    <w:rsid w:val="003B6912"/>
    <w:rsid w:val="003B7329"/>
    <w:rsid w:val="003C143F"/>
    <w:rsid w:val="003D45E7"/>
    <w:rsid w:val="003E0186"/>
    <w:rsid w:val="003E0B76"/>
    <w:rsid w:val="003E0E2B"/>
    <w:rsid w:val="003F45A3"/>
    <w:rsid w:val="003F4C9D"/>
    <w:rsid w:val="003F4CCF"/>
    <w:rsid w:val="003F5450"/>
    <w:rsid w:val="00404BD3"/>
    <w:rsid w:val="004129F8"/>
    <w:rsid w:val="00412B56"/>
    <w:rsid w:val="00415998"/>
    <w:rsid w:val="00421738"/>
    <w:rsid w:val="00425FB0"/>
    <w:rsid w:val="00440042"/>
    <w:rsid w:val="00440996"/>
    <w:rsid w:val="00446A82"/>
    <w:rsid w:val="004473BE"/>
    <w:rsid w:val="00451C02"/>
    <w:rsid w:val="004525DA"/>
    <w:rsid w:val="004613D0"/>
    <w:rsid w:val="00461BDB"/>
    <w:rsid w:val="00465CD1"/>
    <w:rsid w:val="00466ED8"/>
    <w:rsid w:val="004851D9"/>
    <w:rsid w:val="004870AF"/>
    <w:rsid w:val="0048752D"/>
    <w:rsid w:val="00493351"/>
    <w:rsid w:val="00497DC3"/>
    <w:rsid w:val="004A1F6B"/>
    <w:rsid w:val="004A28D6"/>
    <w:rsid w:val="004A4EF1"/>
    <w:rsid w:val="004B6349"/>
    <w:rsid w:val="004C51D4"/>
    <w:rsid w:val="004D00E2"/>
    <w:rsid w:val="004D64C9"/>
    <w:rsid w:val="004E07F3"/>
    <w:rsid w:val="004E614A"/>
    <w:rsid w:val="004F5BF6"/>
    <w:rsid w:val="00503763"/>
    <w:rsid w:val="00505205"/>
    <w:rsid w:val="00507754"/>
    <w:rsid w:val="00507F6E"/>
    <w:rsid w:val="00517207"/>
    <w:rsid w:val="005219FB"/>
    <w:rsid w:val="005302A2"/>
    <w:rsid w:val="00533D1C"/>
    <w:rsid w:val="005377CA"/>
    <w:rsid w:val="005411CC"/>
    <w:rsid w:val="00544C13"/>
    <w:rsid w:val="0054657A"/>
    <w:rsid w:val="00555B65"/>
    <w:rsid w:val="005710DD"/>
    <w:rsid w:val="005726E6"/>
    <w:rsid w:val="005733BA"/>
    <w:rsid w:val="00577E57"/>
    <w:rsid w:val="0058058F"/>
    <w:rsid w:val="00587CA9"/>
    <w:rsid w:val="00593D68"/>
    <w:rsid w:val="00593FFB"/>
    <w:rsid w:val="005951E9"/>
    <w:rsid w:val="005977B8"/>
    <w:rsid w:val="005A4235"/>
    <w:rsid w:val="005A4BF9"/>
    <w:rsid w:val="005B28E5"/>
    <w:rsid w:val="005B43D5"/>
    <w:rsid w:val="005C24AD"/>
    <w:rsid w:val="005D36FB"/>
    <w:rsid w:val="005D3E99"/>
    <w:rsid w:val="005D556A"/>
    <w:rsid w:val="005D62CA"/>
    <w:rsid w:val="005D77C0"/>
    <w:rsid w:val="005D7CBF"/>
    <w:rsid w:val="005E0131"/>
    <w:rsid w:val="005E4059"/>
    <w:rsid w:val="005E6449"/>
    <w:rsid w:val="006042FA"/>
    <w:rsid w:val="00612BB9"/>
    <w:rsid w:val="0061385C"/>
    <w:rsid w:val="00615509"/>
    <w:rsid w:val="00622F70"/>
    <w:rsid w:val="00626CC2"/>
    <w:rsid w:val="00633CF5"/>
    <w:rsid w:val="00636E43"/>
    <w:rsid w:val="00645B01"/>
    <w:rsid w:val="0065083E"/>
    <w:rsid w:val="00650F67"/>
    <w:rsid w:val="00651661"/>
    <w:rsid w:val="0065299D"/>
    <w:rsid w:val="00667601"/>
    <w:rsid w:val="00672458"/>
    <w:rsid w:val="00673460"/>
    <w:rsid w:val="00674259"/>
    <w:rsid w:val="00675006"/>
    <w:rsid w:val="0067559E"/>
    <w:rsid w:val="006809A7"/>
    <w:rsid w:val="006813BA"/>
    <w:rsid w:val="00686062"/>
    <w:rsid w:val="006877AF"/>
    <w:rsid w:val="00695EFF"/>
    <w:rsid w:val="00696C63"/>
    <w:rsid w:val="006A4BBD"/>
    <w:rsid w:val="006B08EC"/>
    <w:rsid w:val="006B1CE3"/>
    <w:rsid w:val="006B3F3A"/>
    <w:rsid w:val="006B4DA9"/>
    <w:rsid w:val="006C5A5F"/>
    <w:rsid w:val="006C61B0"/>
    <w:rsid w:val="006D5A6D"/>
    <w:rsid w:val="006D5B56"/>
    <w:rsid w:val="006E24DF"/>
    <w:rsid w:val="006E4F89"/>
    <w:rsid w:val="006E5199"/>
    <w:rsid w:val="006E52BA"/>
    <w:rsid w:val="006F179B"/>
    <w:rsid w:val="007039DD"/>
    <w:rsid w:val="007058EF"/>
    <w:rsid w:val="00705B13"/>
    <w:rsid w:val="0071017C"/>
    <w:rsid w:val="00722C59"/>
    <w:rsid w:val="007240AF"/>
    <w:rsid w:val="007263CA"/>
    <w:rsid w:val="007311E8"/>
    <w:rsid w:val="007316BB"/>
    <w:rsid w:val="00733190"/>
    <w:rsid w:val="00733477"/>
    <w:rsid w:val="0074151D"/>
    <w:rsid w:val="00746C2A"/>
    <w:rsid w:val="0075368C"/>
    <w:rsid w:val="00757BC2"/>
    <w:rsid w:val="00762821"/>
    <w:rsid w:val="00764EF6"/>
    <w:rsid w:val="0076571D"/>
    <w:rsid w:val="00765B54"/>
    <w:rsid w:val="00765C12"/>
    <w:rsid w:val="00773C8C"/>
    <w:rsid w:val="00774567"/>
    <w:rsid w:val="00777379"/>
    <w:rsid w:val="00780B5C"/>
    <w:rsid w:val="007858A2"/>
    <w:rsid w:val="00792B00"/>
    <w:rsid w:val="007A0C9A"/>
    <w:rsid w:val="007B2970"/>
    <w:rsid w:val="007B63BA"/>
    <w:rsid w:val="007C0FD0"/>
    <w:rsid w:val="007C2508"/>
    <w:rsid w:val="007C2E7E"/>
    <w:rsid w:val="007C41BF"/>
    <w:rsid w:val="007D636C"/>
    <w:rsid w:val="007E5F44"/>
    <w:rsid w:val="007E789E"/>
    <w:rsid w:val="00804E8B"/>
    <w:rsid w:val="0080599F"/>
    <w:rsid w:val="008059B2"/>
    <w:rsid w:val="00807154"/>
    <w:rsid w:val="00807496"/>
    <w:rsid w:val="00811477"/>
    <w:rsid w:val="0081778B"/>
    <w:rsid w:val="00875835"/>
    <w:rsid w:val="00876A6F"/>
    <w:rsid w:val="00876DDC"/>
    <w:rsid w:val="00895852"/>
    <w:rsid w:val="00897DC7"/>
    <w:rsid w:val="008A0AA7"/>
    <w:rsid w:val="008A1583"/>
    <w:rsid w:val="008A1851"/>
    <w:rsid w:val="008A57DB"/>
    <w:rsid w:val="008B3A81"/>
    <w:rsid w:val="008B5CAB"/>
    <w:rsid w:val="008B5F46"/>
    <w:rsid w:val="008B6926"/>
    <w:rsid w:val="008C04A8"/>
    <w:rsid w:val="008C0CDB"/>
    <w:rsid w:val="008D094F"/>
    <w:rsid w:val="008D15CF"/>
    <w:rsid w:val="008D2021"/>
    <w:rsid w:val="008D5159"/>
    <w:rsid w:val="008D68A6"/>
    <w:rsid w:val="008E126B"/>
    <w:rsid w:val="008E1E6C"/>
    <w:rsid w:val="008F1A91"/>
    <w:rsid w:val="008F7915"/>
    <w:rsid w:val="008F7991"/>
    <w:rsid w:val="00900CE5"/>
    <w:rsid w:val="00903216"/>
    <w:rsid w:val="00907F27"/>
    <w:rsid w:val="009124D6"/>
    <w:rsid w:val="0091612E"/>
    <w:rsid w:val="00916493"/>
    <w:rsid w:val="009217E9"/>
    <w:rsid w:val="00924F04"/>
    <w:rsid w:val="00925E28"/>
    <w:rsid w:val="00931456"/>
    <w:rsid w:val="0093291C"/>
    <w:rsid w:val="00937205"/>
    <w:rsid w:val="0094285E"/>
    <w:rsid w:val="00951744"/>
    <w:rsid w:val="009526F4"/>
    <w:rsid w:val="00952E94"/>
    <w:rsid w:val="00952ECD"/>
    <w:rsid w:val="00955646"/>
    <w:rsid w:val="0096526F"/>
    <w:rsid w:val="00965FF5"/>
    <w:rsid w:val="00970C97"/>
    <w:rsid w:val="00970ED6"/>
    <w:rsid w:val="009742C3"/>
    <w:rsid w:val="00975AF1"/>
    <w:rsid w:val="009812BC"/>
    <w:rsid w:val="00986491"/>
    <w:rsid w:val="00991CD4"/>
    <w:rsid w:val="009933F1"/>
    <w:rsid w:val="009A12F7"/>
    <w:rsid w:val="009B42F7"/>
    <w:rsid w:val="009C6B2E"/>
    <w:rsid w:val="009D5671"/>
    <w:rsid w:val="009D5863"/>
    <w:rsid w:val="009E2286"/>
    <w:rsid w:val="009E2AE0"/>
    <w:rsid w:val="009F7F59"/>
    <w:rsid w:val="00A038D2"/>
    <w:rsid w:val="00A1095C"/>
    <w:rsid w:val="00A22797"/>
    <w:rsid w:val="00A36D9C"/>
    <w:rsid w:val="00A40627"/>
    <w:rsid w:val="00A4197C"/>
    <w:rsid w:val="00A4437C"/>
    <w:rsid w:val="00A44CC4"/>
    <w:rsid w:val="00A671B0"/>
    <w:rsid w:val="00A72BCC"/>
    <w:rsid w:val="00A72D12"/>
    <w:rsid w:val="00A73A8E"/>
    <w:rsid w:val="00A85E53"/>
    <w:rsid w:val="00A92000"/>
    <w:rsid w:val="00A9606E"/>
    <w:rsid w:val="00AA1704"/>
    <w:rsid w:val="00AA2D0C"/>
    <w:rsid w:val="00AA7681"/>
    <w:rsid w:val="00AB09C4"/>
    <w:rsid w:val="00AB3F08"/>
    <w:rsid w:val="00AB541F"/>
    <w:rsid w:val="00AB5A05"/>
    <w:rsid w:val="00AB6E82"/>
    <w:rsid w:val="00AC17F9"/>
    <w:rsid w:val="00AC49FF"/>
    <w:rsid w:val="00AC7849"/>
    <w:rsid w:val="00AE0B16"/>
    <w:rsid w:val="00AE1ACC"/>
    <w:rsid w:val="00AE64BB"/>
    <w:rsid w:val="00B00A0C"/>
    <w:rsid w:val="00B042A5"/>
    <w:rsid w:val="00B121B6"/>
    <w:rsid w:val="00B14D75"/>
    <w:rsid w:val="00B2751E"/>
    <w:rsid w:val="00B30AC5"/>
    <w:rsid w:val="00B312C6"/>
    <w:rsid w:val="00B36ACE"/>
    <w:rsid w:val="00B37930"/>
    <w:rsid w:val="00B37A8C"/>
    <w:rsid w:val="00B45ACE"/>
    <w:rsid w:val="00B542DF"/>
    <w:rsid w:val="00B56663"/>
    <w:rsid w:val="00B64138"/>
    <w:rsid w:val="00B72C6E"/>
    <w:rsid w:val="00B770A0"/>
    <w:rsid w:val="00B81908"/>
    <w:rsid w:val="00BA056A"/>
    <w:rsid w:val="00BA23B0"/>
    <w:rsid w:val="00BA4AA4"/>
    <w:rsid w:val="00BB3611"/>
    <w:rsid w:val="00BB3E31"/>
    <w:rsid w:val="00BC01B4"/>
    <w:rsid w:val="00BC4122"/>
    <w:rsid w:val="00BC680F"/>
    <w:rsid w:val="00BD5847"/>
    <w:rsid w:val="00BE6D71"/>
    <w:rsid w:val="00BF3E88"/>
    <w:rsid w:val="00C008B7"/>
    <w:rsid w:val="00C033EB"/>
    <w:rsid w:val="00C06914"/>
    <w:rsid w:val="00C122EB"/>
    <w:rsid w:val="00C14570"/>
    <w:rsid w:val="00C2026D"/>
    <w:rsid w:val="00C2742D"/>
    <w:rsid w:val="00C304E3"/>
    <w:rsid w:val="00C32273"/>
    <w:rsid w:val="00C37EFB"/>
    <w:rsid w:val="00C40102"/>
    <w:rsid w:val="00C465F8"/>
    <w:rsid w:val="00C46B82"/>
    <w:rsid w:val="00C47123"/>
    <w:rsid w:val="00C472E4"/>
    <w:rsid w:val="00C47BE4"/>
    <w:rsid w:val="00C51565"/>
    <w:rsid w:val="00C54BA0"/>
    <w:rsid w:val="00C57E63"/>
    <w:rsid w:val="00C74693"/>
    <w:rsid w:val="00C76461"/>
    <w:rsid w:val="00C83658"/>
    <w:rsid w:val="00C9533B"/>
    <w:rsid w:val="00C964D4"/>
    <w:rsid w:val="00C96C0F"/>
    <w:rsid w:val="00CA0AE4"/>
    <w:rsid w:val="00CA6158"/>
    <w:rsid w:val="00CB0077"/>
    <w:rsid w:val="00CB7887"/>
    <w:rsid w:val="00CC70A3"/>
    <w:rsid w:val="00CE081A"/>
    <w:rsid w:val="00CE0EE6"/>
    <w:rsid w:val="00CE29FD"/>
    <w:rsid w:val="00CE641A"/>
    <w:rsid w:val="00CF09CF"/>
    <w:rsid w:val="00CF13BF"/>
    <w:rsid w:val="00CF3376"/>
    <w:rsid w:val="00CF7027"/>
    <w:rsid w:val="00D07B84"/>
    <w:rsid w:val="00D114CF"/>
    <w:rsid w:val="00D258F0"/>
    <w:rsid w:val="00D3139C"/>
    <w:rsid w:val="00D41121"/>
    <w:rsid w:val="00D43ABA"/>
    <w:rsid w:val="00D44520"/>
    <w:rsid w:val="00D45991"/>
    <w:rsid w:val="00D47F0F"/>
    <w:rsid w:val="00D52E98"/>
    <w:rsid w:val="00D55DE9"/>
    <w:rsid w:val="00D66C5B"/>
    <w:rsid w:val="00D8028E"/>
    <w:rsid w:val="00D82A55"/>
    <w:rsid w:val="00D86111"/>
    <w:rsid w:val="00D93DFF"/>
    <w:rsid w:val="00D94518"/>
    <w:rsid w:val="00D954CB"/>
    <w:rsid w:val="00DA0879"/>
    <w:rsid w:val="00DA157C"/>
    <w:rsid w:val="00DA446D"/>
    <w:rsid w:val="00DB4C6B"/>
    <w:rsid w:val="00DC24DE"/>
    <w:rsid w:val="00DD21EF"/>
    <w:rsid w:val="00DD7AE8"/>
    <w:rsid w:val="00DD7F6D"/>
    <w:rsid w:val="00DE5A64"/>
    <w:rsid w:val="00DF016F"/>
    <w:rsid w:val="00DF2C04"/>
    <w:rsid w:val="00DF736D"/>
    <w:rsid w:val="00E00E5B"/>
    <w:rsid w:val="00E04465"/>
    <w:rsid w:val="00E05E8C"/>
    <w:rsid w:val="00E07F82"/>
    <w:rsid w:val="00E1026A"/>
    <w:rsid w:val="00E14B05"/>
    <w:rsid w:val="00E22C8C"/>
    <w:rsid w:val="00E237C5"/>
    <w:rsid w:val="00E23AA3"/>
    <w:rsid w:val="00E23DDC"/>
    <w:rsid w:val="00E250E5"/>
    <w:rsid w:val="00E255BC"/>
    <w:rsid w:val="00E25647"/>
    <w:rsid w:val="00E260DD"/>
    <w:rsid w:val="00E30460"/>
    <w:rsid w:val="00E34449"/>
    <w:rsid w:val="00E36996"/>
    <w:rsid w:val="00E403C0"/>
    <w:rsid w:val="00E459A4"/>
    <w:rsid w:val="00E54296"/>
    <w:rsid w:val="00E571EA"/>
    <w:rsid w:val="00E71C13"/>
    <w:rsid w:val="00E72B8E"/>
    <w:rsid w:val="00E73B89"/>
    <w:rsid w:val="00E74DD2"/>
    <w:rsid w:val="00E771CE"/>
    <w:rsid w:val="00E84C4D"/>
    <w:rsid w:val="00E84E69"/>
    <w:rsid w:val="00EA3D4F"/>
    <w:rsid w:val="00EA6E63"/>
    <w:rsid w:val="00EA7012"/>
    <w:rsid w:val="00EB64A8"/>
    <w:rsid w:val="00EC11D0"/>
    <w:rsid w:val="00EC4140"/>
    <w:rsid w:val="00ED2131"/>
    <w:rsid w:val="00ED24AA"/>
    <w:rsid w:val="00ED5075"/>
    <w:rsid w:val="00ED5A78"/>
    <w:rsid w:val="00ED7D04"/>
    <w:rsid w:val="00EE351A"/>
    <w:rsid w:val="00EE46E2"/>
    <w:rsid w:val="00EE587C"/>
    <w:rsid w:val="00EF0513"/>
    <w:rsid w:val="00EF2646"/>
    <w:rsid w:val="00F056DF"/>
    <w:rsid w:val="00F14753"/>
    <w:rsid w:val="00F15A1C"/>
    <w:rsid w:val="00F16085"/>
    <w:rsid w:val="00F2260E"/>
    <w:rsid w:val="00F22E59"/>
    <w:rsid w:val="00F269BB"/>
    <w:rsid w:val="00F26AEC"/>
    <w:rsid w:val="00F31A79"/>
    <w:rsid w:val="00F407E4"/>
    <w:rsid w:val="00F4081F"/>
    <w:rsid w:val="00F44D6F"/>
    <w:rsid w:val="00F45B77"/>
    <w:rsid w:val="00F5058D"/>
    <w:rsid w:val="00F578E9"/>
    <w:rsid w:val="00F60124"/>
    <w:rsid w:val="00F6494F"/>
    <w:rsid w:val="00F64F37"/>
    <w:rsid w:val="00F7258F"/>
    <w:rsid w:val="00F72A3E"/>
    <w:rsid w:val="00F76A46"/>
    <w:rsid w:val="00F8351C"/>
    <w:rsid w:val="00F916F4"/>
    <w:rsid w:val="00F97F90"/>
    <w:rsid w:val="00FB2F96"/>
    <w:rsid w:val="00FB33A5"/>
    <w:rsid w:val="00FB3D78"/>
    <w:rsid w:val="00FC0DD0"/>
    <w:rsid w:val="00FC261F"/>
    <w:rsid w:val="00FC5B90"/>
    <w:rsid w:val="00FE4A64"/>
    <w:rsid w:val="00FF331E"/>
    <w:rsid w:val="00FF4F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1927"/>
  <w15:chartTrackingRefBased/>
  <w15:docId w15:val="{E8B188F3-184B-4915-8259-515E72F2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A1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A1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A1CF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A1CF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A1CF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A1CF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A1CF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A1CF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A1CF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1CF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A1CF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A1CF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A1CF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A1CF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A1CF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A1CF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A1CF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A1CFE"/>
    <w:rPr>
      <w:rFonts w:eastAsiaTheme="majorEastAsia" w:cstheme="majorBidi"/>
      <w:color w:val="272727" w:themeColor="text1" w:themeTint="D8"/>
    </w:rPr>
  </w:style>
  <w:style w:type="paragraph" w:styleId="Rubrik">
    <w:name w:val="Title"/>
    <w:basedOn w:val="Normal"/>
    <w:next w:val="Normal"/>
    <w:link w:val="RubrikChar"/>
    <w:uiPriority w:val="10"/>
    <w:qFormat/>
    <w:rsid w:val="001A1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A1CF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A1CF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A1CF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A1CF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A1CFE"/>
    <w:rPr>
      <w:i/>
      <w:iCs/>
      <w:color w:val="404040" w:themeColor="text1" w:themeTint="BF"/>
    </w:rPr>
  </w:style>
  <w:style w:type="paragraph" w:styleId="Liststycke">
    <w:name w:val="List Paragraph"/>
    <w:basedOn w:val="Normal"/>
    <w:uiPriority w:val="34"/>
    <w:qFormat/>
    <w:rsid w:val="001A1CFE"/>
    <w:pPr>
      <w:ind w:left="720"/>
      <w:contextualSpacing/>
    </w:pPr>
  </w:style>
  <w:style w:type="character" w:styleId="Starkbetoning">
    <w:name w:val="Intense Emphasis"/>
    <w:basedOn w:val="Standardstycketeckensnitt"/>
    <w:uiPriority w:val="21"/>
    <w:qFormat/>
    <w:rsid w:val="001A1CFE"/>
    <w:rPr>
      <w:i/>
      <w:iCs/>
      <w:color w:val="0F4761" w:themeColor="accent1" w:themeShade="BF"/>
    </w:rPr>
  </w:style>
  <w:style w:type="paragraph" w:styleId="Starktcitat">
    <w:name w:val="Intense Quote"/>
    <w:basedOn w:val="Normal"/>
    <w:next w:val="Normal"/>
    <w:link w:val="StarktcitatChar"/>
    <w:uiPriority w:val="30"/>
    <w:qFormat/>
    <w:rsid w:val="001A1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A1CFE"/>
    <w:rPr>
      <w:i/>
      <w:iCs/>
      <w:color w:val="0F4761" w:themeColor="accent1" w:themeShade="BF"/>
    </w:rPr>
  </w:style>
  <w:style w:type="character" w:styleId="Starkreferens">
    <w:name w:val="Intense Reference"/>
    <w:basedOn w:val="Standardstycketeckensnitt"/>
    <w:uiPriority w:val="32"/>
    <w:qFormat/>
    <w:rsid w:val="001A1CFE"/>
    <w:rPr>
      <w:b/>
      <w:bCs/>
      <w:smallCaps/>
      <w:color w:val="0F4761" w:themeColor="accent1" w:themeShade="BF"/>
      <w:spacing w:val="5"/>
    </w:rPr>
  </w:style>
  <w:style w:type="table" w:styleId="Tabellrutnt">
    <w:name w:val="Table Grid"/>
    <w:basedOn w:val="Normaltabell"/>
    <w:uiPriority w:val="39"/>
    <w:rsid w:val="001A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083E"/>
    <w:pPr>
      <w:autoSpaceDE w:val="0"/>
      <w:autoSpaceDN w:val="0"/>
      <w:adjustRightInd w:val="0"/>
      <w:spacing w:after="0" w:line="240" w:lineRule="auto"/>
    </w:pPr>
    <w:rPr>
      <w:rFonts w:ascii="Liberation Sans" w:hAnsi="Liberation Sans" w:cs="Liberation Sans"/>
      <w:color w:val="000000"/>
      <w:kern w:val="0"/>
      <w:sz w:val="24"/>
      <w:szCs w:val="24"/>
    </w:rPr>
  </w:style>
  <w:style w:type="character" w:styleId="Hyperlnk">
    <w:name w:val="Hyperlink"/>
    <w:basedOn w:val="Standardstycketeckensnitt"/>
    <w:uiPriority w:val="99"/>
    <w:unhideWhenUsed/>
    <w:rsid w:val="000B7493"/>
    <w:rPr>
      <w:color w:val="467886" w:themeColor="hyperlink"/>
      <w:u w:val="single"/>
    </w:rPr>
  </w:style>
  <w:style w:type="character" w:styleId="Olstomnmnande">
    <w:name w:val="Unresolved Mention"/>
    <w:basedOn w:val="Standardstycketeckensnitt"/>
    <w:uiPriority w:val="99"/>
    <w:semiHidden/>
    <w:unhideWhenUsed/>
    <w:rsid w:val="000B7493"/>
    <w:rPr>
      <w:color w:val="605E5C"/>
      <w:shd w:val="clear" w:color="auto" w:fill="E1DFDD"/>
    </w:rPr>
  </w:style>
  <w:style w:type="paragraph" w:styleId="Normalwebb">
    <w:name w:val="Normal (Web)"/>
    <w:basedOn w:val="Normal"/>
    <w:uiPriority w:val="99"/>
    <w:unhideWhenUsed/>
    <w:rsid w:val="00E05E8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544C13"/>
    <w:rPr>
      <w:b/>
      <w:bCs/>
    </w:rPr>
  </w:style>
  <w:style w:type="character" w:customStyle="1" w:styleId="cf01">
    <w:name w:val="cf01"/>
    <w:basedOn w:val="Standardstycketeckensnitt"/>
    <w:rsid w:val="00F97F90"/>
    <w:rPr>
      <w:rFonts w:ascii="Segoe UI" w:hAnsi="Segoe UI" w:cs="Segoe UI" w:hint="default"/>
      <w:sz w:val="18"/>
      <w:szCs w:val="18"/>
    </w:rPr>
  </w:style>
  <w:style w:type="character" w:styleId="AnvndHyperlnk">
    <w:name w:val="FollowedHyperlink"/>
    <w:basedOn w:val="Standardstycketeckensnitt"/>
    <w:uiPriority w:val="99"/>
    <w:semiHidden/>
    <w:unhideWhenUsed/>
    <w:rsid w:val="003E0E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246">
      <w:bodyDiv w:val="1"/>
      <w:marLeft w:val="0"/>
      <w:marRight w:val="0"/>
      <w:marTop w:val="0"/>
      <w:marBottom w:val="0"/>
      <w:divBdr>
        <w:top w:val="none" w:sz="0" w:space="0" w:color="auto"/>
        <w:left w:val="none" w:sz="0" w:space="0" w:color="auto"/>
        <w:bottom w:val="none" w:sz="0" w:space="0" w:color="auto"/>
        <w:right w:val="none" w:sz="0" w:space="0" w:color="auto"/>
      </w:divBdr>
    </w:div>
    <w:div w:id="100033271">
      <w:bodyDiv w:val="1"/>
      <w:marLeft w:val="0"/>
      <w:marRight w:val="0"/>
      <w:marTop w:val="0"/>
      <w:marBottom w:val="0"/>
      <w:divBdr>
        <w:top w:val="none" w:sz="0" w:space="0" w:color="auto"/>
        <w:left w:val="none" w:sz="0" w:space="0" w:color="auto"/>
        <w:bottom w:val="none" w:sz="0" w:space="0" w:color="auto"/>
        <w:right w:val="none" w:sz="0" w:space="0" w:color="auto"/>
      </w:divBdr>
    </w:div>
    <w:div w:id="275452479">
      <w:bodyDiv w:val="1"/>
      <w:marLeft w:val="0"/>
      <w:marRight w:val="0"/>
      <w:marTop w:val="0"/>
      <w:marBottom w:val="0"/>
      <w:divBdr>
        <w:top w:val="none" w:sz="0" w:space="0" w:color="auto"/>
        <w:left w:val="none" w:sz="0" w:space="0" w:color="auto"/>
        <w:bottom w:val="none" w:sz="0" w:space="0" w:color="auto"/>
        <w:right w:val="none" w:sz="0" w:space="0" w:color="auto"/>
      </w:divBdr>
    </w:div>
    <w:div w:id="314067672">
      <w:bodyDiv w:val="1"/>
      <w:marLeft w:val="0"/>
      <w:marRight w:val="0"/>
      <w:marTop w:val="0"/>
      <w:marBottom w:val="0"/>
      <w:divBdr>
        <w:top w:val="none" w:sz="0" w:space="0" w:color="auto"/>
        <w:left w:val="none" w:sz="0" w:space="0" w:color="auto"/>
        <w:bottom w:val="none" w:sz="0" w:space="0" w:color="auto"/>
        <w:right w:val="none" w:sz="0" w:space="0" w:color="auto"/>
      </w:divBdr>
    </w:div>
    <w:div w:id="314259598">
      <w:bodyDiv w:val="1"/>
      <w:marLeft w:val="0"/>
      <w:marRight w:val="0"/>
      <w:marTop w:val="0"/>
      <w:marBottom w:val="0"/>
      <w:divBdr>
        <w:top w:val="none" w:sz="0" w:space="0" w:color="auto"/>
        <w:left w:val="none" w:sz="0" w:space="0" w:color="auto"/>
        <w:bottom w:val="none" w:sz="0" w:space="0" w:color="auto"/>
        <w:right w:val="none" w:sz="0" w:space="0" w:color="auto"/>
      </w:divBdr>
    </w:div>
    <w:div w:id="526451803">
      <w:bodyDiv w:val="1"/>
      <w:marLeft w:val="0"/>
      <w:marRight w:val="0"/>
      <w:marTop w:val="0"/>
      <w:marBottom w:val="0"/>
      <w:divBdr>
        <w:top w:val="none" w:sz="0" w:space="0" w:color="auto"/>
        <w:left w:val="none" w:sz="0" w:space="0" w:color="auto"/>
        <w:bottom w:val="none" w:sz="0" w:space="0" w:color="auto"/>
        <w:right w:val="none" w:sz="0" w:space="0" w:color="auto"/>
      </w:divBdr>
    </w:div>
    <w:div w:id="719404975">
      <w:bodyDiv w:val="1"/>
      <w:marLeft w:val="0"/>
      <w:marRight w:val="0"/>
      <w:marTop w:val="0"/>
      <w:marBottom w:val="0"/>
      <w:divBdr>
        <w:top w:val="none" w:sz="0" w:space="0" w:color="auto"/>
        <w:left w:val="none" w:sz="0" w:space="0" w:color="auto"/>
        <w:bottom w:val="none" w:sz="0" w:space="0" w:color="auto"/>
        <w:right w:val="none" w:sz="0" w:space="0" w:color="auto"/>
      </w:divBdr>
    </w:div>
    <w:div w:id="820076659">
      <w:bodyDiv w:val="1"/>
      <w:marLeft w:val="0"/>
      <w:marRight w:val="0"/>
      <w:marTop w:val="0"/>
      <w:marBottom w:val="0"/>
      <w:divBdr>
        <w:top w:val="none" w:sz="0" w:space="0" w:color="auto"/>
        <w:left w:val="none" w:sz="0" w:space="0" w:color="auto"/>
        <w:bottom w:val="none" w:sz="0" w:space="0" w:color="auto"/>
        <w:right w:val="none" w:sz="0" w:space="0" w:color="auto"/>
      </w:divBdr>
    </w:div>
    <w:div w:id="880481424">
      <w:bodyDiv w:val="1"/>
      <w:marLeft w:val="0"/>
      <w:marRight w:val="0"/>
      <w:marTop w:val="0"/>
      <w:marBottom w:val="0"/>
      <w:divBdr>
        <w:top w:val="none" w:sz="0" w:space="0" w:color="auto"/>
        <w:left w:val="none" w:sz="0" w:space="0" w:color="auto"/>
        <w:bottom w:val="none" w:sz="0" w:space="0" w:color="auto"/>
        <w:right w:val="none" w:sz="0" w:space="0" w:color="auto"/>
      </w:divBdr>
    </w:div>
    <w:div w:id="919288628">
      <w:bodyDiv w:val="1"/>
      <w:marLeft w:val="0"/>
      <w:marRight w:val="0"/>
      <w:marTop w:val="0"/>
      <w:marBottom w:val="0"/>
      <w:divBdr>
        <w:top w:val="none" w:sz="0" w:space="0" w:color="auto"/>
        <w:left w:val="none" w:sz="0" w:space="0" w:color="auto"/>
        <w:bottom w:val="none" w:sz="0" w:space="0" w:color="auto"/>
        <w:right w:val="none" w:sz="0" w:space="0" w:color="auto"/>
      </w:divBdr>
    </w:div>
    <w:div w:id="929510806">
      <w:bodyDiv w:val="1"/>
      <w:marLeft w:val="0"/>
      <w:marRight w:val="0"/>
      <w:marTop w:val="0"/>
      <w:marBottom w:val="0"/>
      <w:divBdr>
        <w:top w:val="none" w:sz="0" w:space="0" w:color="auto"/>
        <w:left w:val="none" w:sz="0" w:space="0" w:color="auto"/>
        <w:bottom w:val="none" w:sz="0" w:space="0" w:color="auto"/>
        <w:right w:val="none" w:sz="0" w:space="0" w:color="auto"/>
      </w:divBdr>
    </w:div>
    <w:div w:id="1052734598">
      <w:bodyDiv w:val="1"/>
      <w:marLeft w:val="0"/>
      <w:marRight w:val="0"/>
      <w:marTop w:val="0"/>
      <w:marBottom w:val="0"/>
      <w:divBdr>
        <w:top w:val="none" w:sz="0" w:space="0" w:color="auto"/>
        <w:left w:val="none" w:sz="0" w:space="0" w:color="auto"/>
        <w:bottom w:val="none" w:sz="0" w:space="0" w:color="auto"/>
        <w:right w:val="none" w:sz="0" w:space="0" w:color="auto"/>
      </w:divBdr>
    </w:div>
    <w:div w:id="1164664063">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234119617">
      <w:bodyDiv w:val="1"/>
      <w:marLeft w:val="0"/>
      <w:marRight w:val="0"/>
      <w:marTop w:val="0"/>
      <w:marBottom w:val="0"/>
      <w:divBdr>
        <w:top w:val="none" w:sz="0" w:space="0" w:color="auto"/>
        <w:left w:val="none" w:sz="0" w:space="0" w:color="auto"/>
        <w:bottom w:val="none" w:sz="0" w:space="0" w:color="auto"/>
        <w:right w:val="none" w:sz="0" w:space="0" w:color="auto"/>
      </w:divBdr>
    </w:div>
    <w:div w:id="1251544892">
      <w:bodyDiv w:val="1"/>
      <w:marLeft w:val="0"/>
      <w:marRight w:val="0"/>
      <w:marTop w:val="0"/>
      <w:marBottom w:val="0"/>
      <w:divBdr>
        <w:top w:val="none" w:sz="0" w:space="0" w:color="auto"/>
        <w:left w:val="none" w:sz="0" w:space="0" w:color="auto"/>
        <w:bottom w:val="none" w:sz="0" w:space="0" w:color="auto"/>
        <w:right w:val="none" w:sz="0" w:space="0" w:color="auto"/>
      </w:divBdr>
    </w:div>
    <w:div w:id="1323581639">
      <w:bodyDiv w:val="1"/>
      <w:marLeft w:val="0"/>
      <w:marRight w:val="0"/>
      <w:marTop w:val="0"/>
      <w:marBottom w:val="0"/>
      <w:divBdr>
        <w:top w:val="none" w:sz="0" w:space="0" w:color="auto"/>
        <w:left w:val="none" w:sz="0" w:space="0" w:color="auto"/>
        <w:bottom w:val="none" w:sz="0" w:space="0" w:color="auto"/>
        <w:right w:val="none" w:sz="0" w:space="0" w:color="auto"/>
      </w:divBdr>
    </w:div>
    <w:div w:id="1568223343">
      <w:bodyDiv w:val="1"/>
      <w:marLeft w:val="0"/>
      <w:marRight w:val="0"/>
      <w:marTop w:val="0"/>
      <w:marBottom w:val="0"/>
      <w:divBdr>
        <w:top w:val="none" w:sz="0" w:space="0" w:color="auto"/>
        <w:left w:val="none" w:sz="0" w:space="0" w:color="auto"/>
        <w:bottom w:val="none" w:sz="0" w:space="0" w:color="auto"/>
        <w:right w:val="none" w:sz="0" w:space="0" w:color="auto"/>
      </w:divBdr>
    </w:div>
    <w:div w:id="1760984496">
      <w:bodyDiv w:val="1"/>
      <w:marLeft w:val="0"/>
      <w:marRight w:val="0"/>
      <w:marTop w:val="0"/>
      <w:marBottom w:val="0"/>
      <w:divBdr>
        <w:top w:val="none" w:sz="0" w:space="0" w:color="auto"/>
        <w:left w:val="none" w:sz="0" w:space="0" w:color="auto"/>
        <w:bottom w:val="none" w:sz="0" w:space="0" w:color="auto"/>
        <w:right w:val="none" w:sz="0" w:space="0" w:color="auto"/>
      </w:divBdr>
    </w:div>
    <w:div w:id="1784885316">
      <w:bodyDiv w:val="1"/>
      <w:marLeft w:val="0"/>
      <w:marRight w:val="0"/>
      <w:marTop w:val="0"/>
      <w:marBottom w:val="0"/>
      <w:divBdr>
        <w:top w:val="none" w:sz="0" w:space="0" w:color="auto"/>
        <w:left w:val="none" w:sz="0" w:space="0" w:color="auto"/>
        <w:bottom w:val="none" w:sz="0" w:space="0" w:color="auto"/>
        <w:right w:val="none" w:sz="0" w:space="0" w:color="auto"/>
      </w:divBdr>
    </w:div>
    <w:div w:id="1871842476">
      <w:bodyDiv w:val="1"/>
      <w:marLeft w:val="0"/>
      <w:marRight w:val="0"/>
      <w:marTop w:val="0"/>
      <w:marBottom w:val="0"/>
      <w:divBdr>
        <w:top w:val="none" w:sz="0" w:space="0" w:color="auto"/>
        <w:left w:val="none" w:sz="0" w:space="0" w:color="auto"/>
        <w:bottom w:val="none" w:sz="0" w:space="0" w:color="auto"/>
        <w:right w:val="none" w:sz="0" w:space="0" w:color="auto"/>
      </w:divBdr>
    </w:div>
    <w:div w:id="1872722841">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2028361360">
      <w:bodyDiv w:val="1"/>
      <w:marLeft w:val="0"/>
      <w:marRight w:val="0"/>
      <w:marTop w:val="0"/>
      <w:marBottom w:val="0"/>
      <w:divBdr>
        <w:top w:val="none" w:sz="0" w:space="0" w:color="auto"/>
        <w:left w:val="none" w:sz="0" w:space="0" w:color="auto"/>
        <w:bottom w:val="none" w:sz="0" w:space="0" w:color="auto"/>
        <w:right w:val="none" w:sz="0" w:space="0" w:color="auto"/>
      </w:divBdr>
    </w:div>
    <w:div w:id="2146458641">
      <w:bodyDiv w:val="1"/>
      <w:marLeft w:val="0"/>
      <w:marRight w:val="0"/>
      <w:marTop w:val="0"/>
      <w:marBottom w:val="0"/>
      <w:divBdr>
        <w:top w:val="none" w:sz="0" w:space="0" w:color="auto"/>
        <w:left w:val="none" w:sz="0" w:space="0" w:color="auto"/>
        <w:bottom w:val="none" w:sz="0" w:space="0" w:color="auto"/>
        <w:right w:val="none" w:sz="0" w:space="0" w:color="auto"/>
      </w:divBdr>
      <w:divsChild>
        <w:div w:id="562563142">
          <w:marLeft w:val="0"/>
          <w:marRight w:val="0"/>
          <w:marTop w:val="0"/>
          <w:marBottom w:val="0"/>
          <w:divBdr>
            <w:top w:val="none" w:sz="0" w:space="0" w:color="auto"/>
            <w:left w:val="none" w:sz="0" w:space="0" w:color="auto"/>
            <w:bottom w:val="none" w:sz="0" w:space="0" w:color="auto"/>
            <w:right w:val="none" w:sz="0" w:space="0" w:color="auto"/>
          </w:divBdr>
          <w:divsChild>
            <w:div w:id="1729567089">
              <w:marLeft w:val="0"/>
              <w:marRight w:val="0"/>
              <w:marTop w:val="0"/>
              <w:marBottom w:val="0"/>
              <w:divBdr>
                <w:top w:val="none" w:sz="0" w:space="0" w:color="auto"/>
                <w:left w:val="none" w:sz="0" w:space="0" w:color="auto"/>
                <w:bottom w:val="none" w:sz="0" w:space="0" w:color="auto"/>
                <w:right w:val="none" w:sz="0" w:space="0" w:color="auto"/>
              </w:divBdr>
            </w:div>
          </w:divsChild>
        </w:div>
        <w:div w:id="1405253540">
          <w:marLeft w:val="0"/>
          <w:marRight w:val="0"/>
          <w:marTop w:val="0"/>
          <w:marBottom w:val="0"/>
          <w:divBdr>
            <w:top w:val="none" w:sz="0" w:space="0" w:color="auto"/>
            <w:left w:val="none" w:sz="0" w:space="0" w:color="auto"/>
            <w:bottom w:val="none" w:sz="0" w:space="0" w:color="auto"/>
            <w:right w:val="none" w:sz="0" w:space="0" w:color="auto"/>
          </w:divBdr>
          <w:divsChild>
            <w:div w:id="20464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hyperlink" Target="https://echa.europa.eu/sv/information-on-chemicals/cl-inventory-database" TargetMode="External"/><Relationship Id="rId3" Type="http://schemas.openxmlformats.org/officeDocument/2006/relationships/styles" Target="styles.xml"/><Relationship Id="rId21" Type="http://schemas.openxmlformats.org/officeDocument/2006/relationships/hyperlink" Target="https://sv.wikipedia.org/wiki/Organism" TargetMode="External"/><Relationship Id="rId7" Type="http://schemas.openxmlformats.org/officeDocument/2006/relationships/hyperlink" Target="https://youtu.be/Wb7dUvPIQog" TargetMode="External"/><Relationship Id="rId12" Type="http://schemas.openxmlformats.org/officeDocument/2006/relationships/image" Target="media/image3.png"/><Relationship Id="rId17" Type="http://schemas.openxmlformats.org/officeDocument/2006/relationships/hyperlink" Target="https://www.kemi.se/prioguiden/sok?hitsPerPage=20&amp;tab=defaultSearch" TargetMode="External"/><Relationship Id="rId2" Type="http://schemas.openxmlformats.org/officeDocument/2006/relationships/numbering" Target="numbering.xml"/><Relationship Id="rId16" Type="http://schemas.openxmlformats.org/officeDocument/2006/relationships/hyperlink" Target="mailto:veerle.vantomme@eskilstuna.se" TargetMode="External"/><Relationship Id="rId20" Type="http://schemas.openxmlformats.org/officeDocument/2006/relationships/hyperlink" Target="https://sv.wikipedia.org/wiki/Biologisk" TargetMode="External"/><Relationship Id="rId1" Type="http://schemas.openxmlformats.org/officeDocument/2006/relationships/customXml" Target="../customXml/item1.xml"/><Relationship Id="rId6" Type="http://schemas.openxmlformats.org/officeDocument/2006/relationships/hyperlink" Target="https://batmiljo.se/tvatta-baten/havstulpaner/anmal-dig-till-havstulpanvarningen/" TargetMode="External"/><Relationship Id="rId11" Type="http://schemas.openxmlformats.org/officeDocument/2006/relationships/image" Target="cid:image002.png@01DBA8A4.10A3BA30"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s://sv.wikipedia.org/wiki/Milj%C3%B6gift" TargetMode="External"/><Relationship Id="rId4" Type="http://schemas.openxmlformats.org/officeDocument/2006/relationships/settings" Target="settings.xml"/><Relationship Id="rId9" Type="http://schemas.openxmlformats.org/officeDocument/2006/relationships/image" Target="cid:image001.png@01DBA8A4.10A3BA30"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70F-6BE2-493F-A6B1-6740357D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3423</Words>
  <Characters>18142</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Vantomme</dc:creator>
  <cp:keywords/>
  <dc:description/>
  <cp:lastModifiedBy>Anders Sundström</cp:lastModifiedBy>
  <cp:revision>2</cp:revision>
  <dcterms:created xsi:type="dcterms:W3CDTF">2025-04-13T18:45:00Z</dcterms:created>
  <dcterms:modified xsi:type="dcterms:W3CDTF">2025-04-13T18:45:00Z</dcterms:modified>
</cp:coreProperties>
</file>